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A08E" w14:textId="35025536" w:rsidR="00D82C91" w:rsidRPr="00C40EEF" w:rsidRDefault="00D82C91" w:rsidP="1EA1156B">
      <w:pPr>
        <w:pStyle w:val="BodyTextIndent"/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</w:p>
    <w:tbl>
      <w:tblPr>
        <w:tblpPr w:leftFromText="180" w:rightFromText="180" w:vertAnchor="page" w:horzAnchor="margin" w:tblpX="-34" w:tblpY="85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403"/>
      </w:tblGrid>
      <w:tr w:rsidR="007D18E1" w:rsidRPr="00C40EEF" w14:paraId="533B5FED" w14:textId="77777777" w:rsidTr="1EA115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E92E28A" w14:textId="56B88B53" w:rsidR="007D18E1" w:rsidRPr="00C40EEF" w:rsidRDefault="007D18E1" w:rsidP="00C72FD8">
            <w:pPr>
              <w:spacing w:before="100" w:beforeAutospacing="1" w:after="100" w:afterAutospacing="1" w:line="276" w:lineRule="auto"/>
              <w:rPr>
                <w:sz w:val="36"/>
                <w:szCs w:val="36"/>
              </w:rPr>
            </w:pPr>
            <w:r w:rsidRPr="00C40EEF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8CCC9B9" wp14:editId="339E3087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62230</wp:posOffset>
                  </wp:positionV>
                  <wp:extent cx="1318260" cy="948690"/>
                  <wp:effectExtent l="0" t="0" r="0" b="3810"/>
                  <wp:wrapSquare wrapText="bothSides"/>
                  <wp:docPr id="5" name="Picture 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EEF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4098580" w14:textId="671D8F0D" w:rsidR="007D18E1" w:rsidRPr="00C40EEF" w:rsidRDefault="007D18E1" w:rsidP="00C72FD8">
            <w:pPr>
              <w:spacing w:before="100" w:beforeAutospacing="1" w:after="100" w:afterAutospacing="1" w:line="276" w:lineRule="auto"/>
              <w:rPr>
                <w:sz w:val="36"/>
                <w:szCs w:val="36"/>
              </w:rPr>
            </w:pPr>
            <w:r w:rsidRPr="00C40EEF">
              <w:rPr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3638FBA" wp14:editId="7D41F9EA">
                  <wp:extent cx="2023110" cy="791845"/>
                  <wp:effectExtent l="0" t="0" r="0" b="8255"/>
                  <wp:docPr id="4" name="Picture 4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53" b="24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79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C535045" w14:textId="358BBBC1" w:rsidR="007D18E1" w:rsidRPr="00C40EEF" w:rsidRDefault="00F33281" w:rsidP="0D40212B">
            <w:pPr>
              <w:spacing w:before="100" w:beforeAutospacing="1" w:after="100" w:afterAutospacing="1"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8012F07" wp14:editId="5C1E6BC8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38100</wp:posOffset>
                  </wp:positionV>
                  <wp:extent cx="933450" cy="1057275"/>
                  <wp:effectExtent l="0" t="0" r="0" b="9525"/>
                  <wp:wrapNone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B3A91EE" w14:textId="2395CC5A" w:rsidR="00E34A8E" w:rsidRPr="00C72FD8" w:rsidRDefault="008372E1" w:rsidP="00A2620D">
      <w:pPr>
        <w:pStyle w:val="BodyTextIndent"/>
        <w:shd w:val="clear" w:color="auto" w:fill="F2F2F2" w:themeFill="background1" w:themeFillShade="F2"/>
        <w:spacing w:before="100" w:beforeAutospacing="1" w:after="100" w:afterAutospacing="1" w:line="276" w:lineRule="auto"/>
        <w:ind w:left="0" w:right="-3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1EA1156B">
        <w:rPr>
          <w:rFonts w:ascii="Arial" w:hAnsi="Arial" w:cs="Arial"/>
          <w:b/>
          <w:bCs/>
          <w:sz w:val="36"/>
          <w:szCs w:val="36"/>
        </w:rPr>
        <w:t>C</w:t>
      </w:r>
      <w:r w:rsidR="0EE71AAE" w:rsidRPr="1EA1156B">
        <w:rPr>
          <w:rFonts w:ascii="Arial" w:hAnsi="Arial" w:cs="Arial"/>
          <w:b/>
          <w:bCs/>
          <w:sz w:val="36"/>
          <w:szCs w:val="36"/>
        </w:rPr>
        <w:t>wtsh</w:t>
      </w:r>
      <w:r w:rsidRPr="1EA1156B">
        <w:rPr>
          <w:rFonts w:ascii="Arial" w:hAnsi="Arial" w:cs="Arial"/>
          <w:b/>
          <w:bCs/>
          <w:sz w:val="36"/>
          <w:szCs w:val="36"/>
        </w:rPr>
        <w:t xml:space="preserve"> </w:t>
      </w:r>
      <w:r w:rsidR="00E34A8E" w:rsidRPr="1EA1156B">
        <w:rPr>
          <w:rFonts w:ascii="Arial" w:hAnsi="Arial" w:cs="Arial"/>
          <w:b/>
          <w:bCs/>
          <w:sz w:val="36"/>
          <w:szCs w:val="36"/>
        </w:rPr>
        <w:t>Community Wellbeing Connections Fund 202</w:t>
      </w:r>
      <w:r w:rsidR="7ED2E8DA" w:rsidRPr="1EA1156B">
        <w:rPr>
          <w:rFonts w:ascii="Arial" w:hAnsi="Arial" w:cs="Arial"/>
          <w:b/>
          <w:bCs/>
          <w:sz w:val="36"/>
          <w:szCs w:val="36"/>
        </w:rPr>
        <w:t>5</w:t>
      </w:r>
      <w:r w:rsidR="00E34A8E" w:rsidRPr="1EA1156B">
        <w:rPr>
          <w:rFonts w:ascii="Arial" w:hAnsi="Arial" w:cs="Arial"/>
          <w:b/>
          <w:bCs/>
          <w:sz w:val="36"/>
          <w:szCs w:val="36"/>
        </w:rPr>
        <w:t>-2</w:t>
      </w:r>
      <w:r w:rsidR="44640D24" w:rsidRPr="1EA1156B">
        <w:rPr>
          <w:rFonts w:ascii="Arial" w:hAnsi="Arial" w:cs="Arial"/>
          <w:b/>
          <w:bCs/>
          <w:sz w:val="36"/>
          <w:szCs w:val="36"/>
        </w:rPr>
        <w:t>026</w:t>
      </w:r>
      <w:r w:rsidR="00E34A8E" w:rsidRPr="1EA1156B">
        <w:rPr>
          <w:rFonts w:ascii="Arial" w:hAnsi="Arial" w:cs="Arial"/>
          <w:b/>
          <w:bCs/>
          <w:sz w:val="36"/>
          <w:szCs w:val="36"/>
        </w:rPr>
        <w:t xml:space="preserve"> </w:t>
      </w:r>
      <w:r>
        <w:br/>
      </w:r>
      <w:r w:rsidR="00E34A8E" w:rsidRPr="1EA1156B">
        <w:rPr>
          <w:rFonts w:ascii="Arial" w:hAnsi="Arial" w:cs="Arial"/>
          <w:b/>
          <w:bCs/>
          <w:sz w:val="40"/>
          <w:szCs w:val="40"/>
        </w:rPr>
        <w:t>Application Guidance</w:t>
      </w:r>
    </w:p>
    <w:p w14:paraId="3D5B9124" w14:textId="5304E84D" w:rsidR="0D40212B" w:rsidRDefault="008E4571" w:rsidP="00050A72">
      <w:pPr>
        <w:pStyle w:val="BodyTextIndent"/>
        <w:spacing w:before="100" w:beforeAutospacing="1" w:after="100" w:afterAutospacing="1" w:line="276" w:lineRule="auto"/>
        <w:ind w:left="0" w:right="107"/>
        <w:rPr>
          <w:rFonts w:ascii="Arial" w:eastAsia="Arial" w:hAnsi="Arial" w:cs="Arial"/>
          <w:color w:val="FF0000"/>
          <w:sz w:val="28"/>
          <w:szCs w:val="28"/>
        </w:rPr>
      </w:pPr>
      <w:r w:rsidRPr="3CA8D878">
        <w:rPr>
          <w:rFonts w:ascii="Arial" w:eastAsia="Arial Narrow" w:hAnsi="Arial" w:cs="Arial"/>
          <w:b/>
          <w:bCs/>
          <w:color w:val="000000" w:themeColor="text1"/>
          <w:sz w:val="32"/>
          <w:szCs w:val="32"/>
        </w:rPr>
        <w:t>INTRODUCTION</w:t>
      </w:r>
      <w:r w:rsidRPr="3CA8D87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AND AIMS OF THE FUNDING</w:t>
      </w:r>
      <w:r>
        <w:br/>
      </w:r>
      <w:r>
        <w:br/>
      </w:r>
      <w:r w:rsidR="00F65893" w:rsidRPr="3CA8D878">
        <w:rPr>
          <w:rFonts w:ascii="Arial" w:eastAsia="Arial" w:hAnsi="Arial" w:cs="Arial"/>
          <w:color w:val="000000" w:themeColor="text1"/>
          <w:sz w:val="28"/>
          <w:szCs w:val="28"/>
        </w:rPr>
        <w:t>T</w:t>
      </w:r>
      <w:r w:rsidR="00C40EEF" w:rsidRPr="3CA8D878">
        <w:rPr>
          <w:rFonts w:ascii="Arial" w:eastAsia="Arial" w:hAnsi="Arial" w:cs="Arial"/>
          <w:color w:val="000000" w:themeColor="text1"/>
          <w:sz w:val="28"/>
          <w:szCs w:val="28"/>
        </w:rPr>
        <w:t>he</w:t>
      </w:r>
      <w:r w:rsidR="00F65893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 Cwtsh Community</w:t>
      </w:r>
      <w:r w:rsidR="20E193F1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 Wellbeing</w:t>
      </w:r>
      <w:r w:rsidR="00F65893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 Connections</w:t>
      </w:r>
      <w:r w:rsidR="001500BD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 fund has been created </w:t>
      </w:r>
      <w:r w:rsidR="00F65893" w:rsidRPr="3CA8D878">
        <w:rPr>
          <w:rFonts w:ascii="Arial" w:eastAsia="Arial" w:hAnsi="Arial" w:cs="Arial"/>
          <w:color w:val="000000" w:themeColor="text1"/>
          <w:sz w:val="28"/>
          <w:szCs w:val="28"/>
        </w:rPr>
        <w:t>by</w:t>
      </w:r>
      <w:r w:rsidR="001500BD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 the</w:t>
      </w:r>
      <w:r w:rsidR="511E7014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 Gwent</w:t>
      </w:r>
      <w:r w:rsidR="001500BD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 Integrated Wellbeing Network </w:t>
      </w:r>
      <w:r w:rsidR="00F65893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(led by Aneurin Bevan </w:t>
      </w:r>
      <w:r w:rsidR="00340E10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University </w:t>
      </w:r>
      <w:r w:rsidR="00F65893" w:rsidRPr="3CA8D878">
        <w:rPr>
          <w:rFonts w:ascii="Arial" w:eastAsia="Arial" w:hAnsi="Arial" w:cs="Arial"/>
          <w:color w:val="000000" w:themeColor="text1"/>
          <w:sz w:val="28"/>
          <w:szCs w:val="28"/>
        </w:rPr>
        <w:t>Health Board)</w:t>
      </w:r>
      <w:r w:rsidR="001500BD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 in conjunction with GAVO</w:t>
      </w:r>
      <w:r w:rsidR="68891097" w:rsidRPr="3CA8D878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744B7CFF" w14:textId="4C713EE4" w:rsidR="0D40212B" w:rsidRDefault="00A2620D" w:rsidP="00A2620D">
      <w:pPr>
        <w:spacing w:beforeAutospacing="1" w:afterAutospacing="1" w:line="276" w:lineRule="auto"/>
        <w:rPr>
          <w:rFonts w:eastAsia="Arial"/>
          <w:color w:val="000000" w:themeColor="text1"/>
          <w:sz w:val="28"/>
          <w:szCs w:val="28"/>
        </w:rPr>
      </w:pPr>
      <w:r w:rsidRPr="7F90479B">
        <w:rPr>
          <w:rFonts w:eastAsia="Arial"/>
          <w:sz w:val="28"/>
          <w:szCs w:val="28"/>
        </w:rPr>
        <w:t xml:space="preserve">Please send your completed application form to </w:t>
      </w:r>
      <w:hyperlink r:id="rId14">
        <w:r w:rsidRPr="7F90479B">
          <w:rPr>
            <w:rStyle w:val="Hyperlink"/>
            <w:rFonts w:eastAsia="Arial"/>
            <w:color w:val="0563C1"/>
            <w:sz w:val="28"/>
            <w:szCs w:val="28"/>
          </w:rPr>
          <w:t>heather.r.manson@wales.nhs.uk</w:t>
        </w:r>
      </w:hyperlink>
      <w:r w:rsidRPr="7F90479B">
        <w:rPr>
          <w:rFonts w:eastAsia="Arial"/>
          <w:sz w:val="28"/>
          <w:szCs w:val="28"/>
        </w:rPr>
        <w:t xml:space="preserve"> by 13</w:t>
      </w:r>
      <w:r w:rsidRPr="7F90479B">
        <w:rPr>
          <w:rFonts w:eastAsia="Arial"/>
          <w:sz w:val="28"/>
          <w:szCs w:val="28"/>
          <w:vertAlign w:val="superscript"/>
        </w:rPr>
        <w:t>th</w:t>
      </w:r>
      <w:r w:rsidRPr="7F90479B">
        <w:rPr>
          <w:rFonts w:eastAsia="Arial"/>
          <w:sz w:val="28"/>
          <w:szCs w:val="28"/>
        </w:rPr>
        <w:t xml:space="preserve"> March 2026</w:t>
      </w:r>
      <w:r>
        <w:rPr>
          <w:rFonts w:eastAsia="Arial"/>
          <w:sz w:val="28"/>
          <w:szCs w:val="28"/>
        </w:rPr>
        <w:t xml:space="preserve">. </w:t>
      </w:r>
      <w:r w:rsidR="001500BD" w:rsidRPr="3CA8D878">
        <w:rPr>
          <w:rFonts w:eastAsia="Arial"/>
          <w:color w:val="000000" w:themeColor="text1"/>
          <w:sz w:val="28"/>
          <w:szCs w:val="28"/>
        </w:rPr>
        <w:t xml:space="preserve">Applications will </w:t>
      </w:r>
      <w:r w:rsidR="10FA3F8F" w:rsidRPr="3CA8D878">
        <w:rPr>
          <w:rFonts w:eastAsia="Arial"/>
          <w:color w:val="000000" w:themeColor="text1"/>
          <w:sz w:val="28"/>
          <w:szCs w:val="28"/>
        </w:rPr>
        <w:t>then be</w:t>
      </w:r>
      <w:r w:rsidR="001500BD" w:rsidRPr="3CA8D878">
        <w:rPr>
          <w:rFonts w:eastAsia="Arial"/>
          <w:color w:val="000000" w:themeColor="text1"/>
          <w:sz w:val="28"/>
          <w:szCs w:val="28"/>
        </w:rPr>
        <w:t xml:space="preserve"> reviewed by the grant panel </w:t>
      </w:r>
      <w:r w:rsidR="7CE1F9D0" w:rsidRPr="3CA8D878">
        <w:rPr>
          <w:rFonts w:eastAsia="Arial"/>
          <w:color w:val="000000" w:themeColor="text1"/>
          <w:sz w:val="28"/>
          <w:szCs w:val="28"/>
        </w:rPr>
        <w:t xml:space="preserve">and </w:t>
      </w:r>
      <w:r w:rsidR="60EB4F52" w:rsidRPr="3CA8D878">
        <w:rPr>
          <w:rFonts w:eastAsia="Arial"/>
          <w:color w:val="000000" w:themeColor="text1"/>
          <w:sz w:val="28"/>
          <w:szCs w:val="28"/>
        </w:rPr>
        <w:t>th</w:t>
      </w:r>
      <w:r w:rsidR="7CE1F9D0" w:rsidRPr="3CA8D878">
        <w:rPr>
          <w:rFonts w:eastAsia="Arial"/>
          <w:color w:val="000000" w:themeColor="text1"/>
          <w:sz w:val="28"/>
          <w:szCs w:val="28"/>
        </w:rPr>
        <w:t xml:space="preserve">e funding is hoped to be distributed </w:t>
      </w:r>
      <w:r w:rsidR="0AB0BFA3" w:rsidRPr="3CA8D878">
        <w:rPr>
          <w:rFonts w:eastAsia="Arial"/>
          <w:color w:val="000000" w:themeColor="text1"/>
          <w:sz w:val="28"/>
          <w:szCs w:val="28"/>
        </w:rPr>
        <w:t xml:space="preserve">to all successful applicants </w:t>
      </w:r>
      <w:r w:rsidR="7CE1F9D0" w:rsidRPr="3CA8D878">
        <w:rPr>
          <w:rFonts w:eastAsia="Arial"/>
          <w:color w:val="000000" w:themeColor="text1"/>
          <w:sz w:val="28"/>
          <w:szCs w:val="28"/>
        </w:rPr>
        <w:t>by 31</w:t>
      </w:r>
      <w:r w:rsidR="7CE1F9D0" w:rsidRPr="3CA8D878">
        <w:rPr>
          <w:rFonts w:eastAsia="Arial"/>
          <w:color w:val="000000" w:themeColor="text1"/>
          <w:sz w:val="28"/>
          <w:szCs w:val="28"/>
          <w:vertAlign w:val="superscript"/>
        </w:rPr>
        <w:t>st</w:t>
      </w:r>
      <w:r w:rsidR="7CE1F9D0" w:rsidRPr="3CA8D878">
        <w:rPr>
          <w:rFonts w:eastAsia="Arial"/>
          <w:color w:val="000000" w:themeColor="text1"/>
          <w:sz w:val="28"/>
          <w:szCs w:val="28"/>
        </w:rPr>
        <w:t xml:space="preserve"> March 2026.</w:t>
      </w:r>
    </w:p>
    <w:p w14:paraId="7AFB2464" w14:textId="0F1C9B4D" w:rsidR="00F65893" w:rsidRPr="00C40EEF" w:rsidRDefault="00B06EF4" w:rsidP="3CA8D878">
      <w:pPr>
        <w:spacing w:after="0" w:line="276" w:lineRule="auto"/>
        <w:rPr>
          <w:rFonts w:eastAsia="Arial"/>
          <w:color w:val="000000" w:themeColor="text1"/>
          <w:sz w:val="28"/>
          <w:szCs w:val="28"/>
        </w:rPr>
      </w:pPr>
      <w:r w:rsidRPr="3CA8D878">
        <w:rPr>
          <w:rFonts w:eastAsia="Arial"/>
          <w:color w:val="000000" w:themeColor="text1"/>
          <w:sz w:val="28"/>
          <w:szCs w:val="28"/>
        </w:rPr>
        <w:t>The Cwtsh Community</w:t>
      </w:r>
      <w:r w:rsidR="3CA02F32" w:rsidRPr="3CA8D878">
        <w:rPr>
          <w:rFonts w:eastAsia="Arial"/>
          <w:color w:val="000000" w:themeColor="text1"/>
          <w:sz w:val="28"/>
          <w:szCs w:val="28"/>
        </w:rPr>
        <w:t xml:space="preserve"> Wellbeing</w:t>
      </w:r>
      <w:r w:rsidRPr="3CA8D878">
        <w:rPr>
          <w:rFonts w:eastAsia="Arial"/>
          <w:color w:val="000000" w:themeColor="text1"/>
          <w:sz w:val="28"/>
          <w:szCs w:val="28"/>
        </w:rPr>
        <w:t xml:space="preserve"> Connections fund aims to directly fund </w:t>
      </w:r>
      <w:r w:rsidR="3633C24C" w:rsidRPr="3CA8D878">
        <w:rPr>
          <w:rFonts w:eastAsia="Arial"/>
          <w:color w:val="000000" w:themeColor="text1"/>
          <w:sz w:val="28"/>
          <w:szCs w:val="28"/>
        </w:rPr>
        <w:t xml:space="preserve">community groups </w:t>
      </w:r>
      <w:r w:rsidR="703544DD" w:rsidRPr="3CA8D878">
        <w:rPr>
          <w:rFonts w:eastAsia="Arial"/>
          <w:color w:val="000000" w:themeColor="text1"/>
          <w:sz w:val="28"/>
          <w:szCs w:val="28"/>
        </w:rPr>
        <w:t xml:space="preserve">and venues </w:t>
      </w:r>
      <w:r w:rsidR="3633C24C" w:rsidRPr="3CA8D878">
        <w:rPr>
          <w:rFonts w:eastAsia="Arial"/>
          <w:color w:val="000000" w:themeColor="text1"/>
          <w:sz w:val="28"/>
          <w:szCs w:val="28"/>
        </w:rPr>
        <w:t>to</w:t>
      </w:r>
      <w:r w:rsidR="3633C24C" w:rsidRPr="3CA8D878">
        <w:rPr>
          <w:rFonts w:eastAsia="Arial"/>
          <w:sz w:val="28"/>
          <w:szCs w:val="28"/>
        </w:rPr>
        <w:t xml:space="preserve"> instigate, continue or develop </w:t>
      </w:r>
      <w:r w:rsidR="3A5B9590" w:rsidRPr="3CA8D878">
        <w:rPr>
          <w:rFonts w:eastAsia="Arial"/>
          <w:sz w:val="28"/>
          <w:szCs w:val="28"/>
        </w:rPr>
        <w:t xml:space="preserve">wellbeing </w:t>
      </w:r>
      <w:r w:rsidR="3633C24C" w:rsidRPr="3CA8D878">
        <w:rPr>
          <w:rFonts w:eastAsia="Arial"/>
          <w:sz w:val="28"/>
          <w:szCs w:val="28"/>
        </w:rPr>
        <w:t xml:space="preserve">activity that positively benefits the wellbeing of the </w:t>
      </w:r>
      <w:r w:rsidR="5604D1C7" w:rsidRPr="3CA8D878">
        <w:rPr>
          <w:rFonts w:eastAsia="Arial"/>
          <w:sz w:val="28"/>
          <w:szCs w:val="28"/>
        </w:rPr>
        <w:t>local c</w:t>
      </w:r>
      <w:r w:rsidR="3633C24C" w:rsidRPr="3CA8D878">
        <w:rPr>
          <w:rFonts w:eastAsia="Arial"/>
          <w:sz w:val="28"/>
          <w:szCs w:val="28"/>
        </w:rPr>
        <w:t xml:space="preserve">ommunity and supports the isolation and loneliness agenda. </w:t>
      </w:r>
      <w:r w:rsidR="34FBEE25" w:rsidRPr="3CA8D878">
        <w:rPr>
          <w:rFonts w:eastAsia="Arial"/>
          <w:sz w:val="28"/>
          <w:szCs w:val="28"/>
        </w:rPr>
        <w:t xml:space="preserve">We would like activities to </w:t>
      </w:r>
      <w:r w:rsidRPr="3CA8D878">
        <w:rPr>
          <w:rFonts w:eastAsia="Arial"/>
          <w:color w:val="000000" w:themeColor="text1"/>
          <w:sz w:val="28"/>
          <w:szCs w:val="28"/>
        </w:rPr>
        <w:t xml:space="preserve">encourage and enable local </w:t>
      </w:r>
      <w:r w:rsidR="008F757B" w:rsidRPr="3CA8D878">
        <w:rPr>
          <w:rFonts w:eastAsia="Arial"/>
          <w:color w:val="000000" w:themeColor="text1"/>
          <w:sz w:val="28"/>
          <w:szCs w:val="28"/>
        </w:rPr>
        <w:t>people</w:t>
      </w:r>
      <w:r w:rsidRPr="3CA8D878">
        <w:rPr>
          <w:rFonts w:eastAsia="Arial"/>
          <w:color w:val="000000" w:themeColor="text1"/>
          <w:sz w:val="28"/>
          <w:szCs w:val="28"/>
        </w:rPr>
        <w:t xml:space="preserve"> to participate in activities that support </w:t>
      </w:r>
      <w:r w:rsidR="008F757B" w:rsidRPr="3CA8D878">
        <w:rPr>
          <w:rFonts w:eastAsia="Arial"/>
          <w:color w:val="000000" w:themeColor="text1"/>
          <w:sz w:val="28"/>
          <w:szCs w:val="28"/>
        </w:rPr>
        <w:t xml:space="preserve">and enhance </w:t>
      </w:r>
      <w:r w:rsidRPr="3CA8D878">
        <w:rPr>
          <w:rFonts w:eastAsia="Arial"/>
          <w:color w:val="000000" w:themeColor="text1"/>
          <w:sz w:val="28"/>
          <w:szCs w:val="28"/>
        </w:rPr>
        <w:t>their wellbeing</w:t>
      </w:r>
      <w:r w:rsidR="05D42C9D" w:rsidRPr="3CA8D878">
        <w:rPr>
          <w:rFonts w:eastAsia="Arial"/>
          <w:color w:val="000000" w:themeColor="text1"/>
          <w:sz w:val="28"/>
          <w:szCs w:val="28"/>
        </w:rPr>
        <w:t xml:space="preserve"> especially individuals who are disadvantaged, lonely or isolated</w:t>
      </w:r>
      <w:r w:rsidRPr="3CA8D878">
        <w:rPr>
          <w:rFonts w:eastAsia="Arial"/>
          <w:color w:val="000000" w:themeColor="text1"/>
          <w:sz w:val="28"/>
          <w:szCs w:val="28"/>
        </w:rPr>
        <w:t xml:space="preserve">. For example, it can help groups and organisations to scale up existing </w:t>
      </w:r>
      <w:r w:rsidR="007E102E" w:rsidRPr="3CA8D878">
        <w:rPr>
          <w:rFonts w:eastAsia="Arial"/>
          <w:color w:val="000000" w:themeColor="text1"/>
          <w:sz w:val="28"/>
          <w:szCs w:val="28"/>
        </w:rPr>
        <w:t>work</w:t>
      </w:r>
      <w:r w:rsidRPr="3CA8D878">
        <w:rPr>
          <w:rFonts w:eastAsia="Arial"/>
          <w:color w:val="000000" w:themeColor="text1"/>
          <w:sz w:val="28"/>
          <w:szCs w:val="28"/>
        </w:rPr>
        <w:t xml:space="preserve">, re-establish themselves, start new </w:t>
      </w:r>
      <w:r w:rsidR="007E102E" w:rsidRPr="3CA8D878">
        <w:rPr>
          <w:rFonts w:eastAsia="Arial"/>
          <w:color w:val="000000" w:themeColor="text1"/>
          <w:sz w:val="28"/>
          <w:szCs w:val="28"/>
        </w:rPr>
        <w:t>ventures</w:t>
      </w:r>
      <w:r w:rsidRPr="3CA8D878">
        <w:rPr>
          <w:rFonts w:eastAsia="Arial"/>
          <w:color w:val="000000" w:themeColor="text1"/>
          <w:sz w:val="28"/>
          <w:szCs w:val="28"/>
        </w:rPr>
        <w:t xml:space="preserve"> in response to appropriate need and opportunity, promote themselves more widely and help fund the use of community-based venues.</w:t>
      </w:r>
    </w:p>
    <w:p w14:paraId="6B6F5C95" w14:textId="1EFA5628" w:rsidR="008372E1" w:rsidRPr="00C40EEF" w:rsidRDefault="3BF1F8AC" w:rsidP="3CA8D878">
      <w:pPr>
        <w:spacing w:before="100" w:beforeAutospacing="1" w:after="100" w:afterAutospacing="1" w:line="276" w:lineRule="auto"/>
        <w:rPr>
          <w:rFonts w:eastAsia="Arial"/>
          <w:sz w:val="28"/>
          <w:szCs w:val="28"/>
        </w:rPr>
      </w:pPr>
      <w:r w:rsidRPr="3CA8D878">
        <w:rPr>
          <w:rFonts w:eastAsia="Arial"/>
          <w:sz w:val="28"/>
          <w:szCs w:val="28"/>
        </w:rPr>
        <w:t xml:space="preserve">This fund is primarily focused on revenue funding; however, your funding request can contain costs for purchases of smaller ‘capital’ equipment including consumables. </w:t>
      </w:r>
      <w:r w:rsidR="70E1F0CB" w:rsidRPr="3CA8D878">
        <w:rPr>
          <w:rFonts w:eastAsia="Arial"/>
          <w:sz w:val="28"/>
          <w:szCs w:val="28"/>
        </w:rPr>
        <w:t>Applications</w:t>
      </w:r>
      <w:r w:rsidRPr="3CA8D878">
        <w:rPr>
          <w:rFonts w:eastAsia="Arial"/>
          <w:sz w:val="28"/>
          <w:szCs w:val="28"/>
        </w:rPr>
        <w:t xml:space="preserve"> could include room hire, resources and refreshments. </w:t>
      </w:r>
    </w:p>
    <w:p w14:paraId="415D0C08" w14:textId="5534A3C5" w:rsidR="008372E1" w:rsidRPr="00C40EEF" w:rsidRDefault="008372E1" w:rsidP="3CA8D878">
      <w:pPr>
        <w:spacing w:before="100" w:beforeAutospacing="1" w:after="100" w:afterAutospacing="1" w:line="276" w:lineRule="auto"/>
        <w:rPr>
          <w:rFonts w:eastAsia="Arial"/>
          <w:sz w:val="28"/>
          <w:szCs w:val="28"/>
        </w:rPr>
      </w:pPr>
    </w:p>
    <w:p w14:paraId="655043B8" w14:textId="276BF48D" w:rsidR="00DE1A20" w:rsidRPr="00C40EEF" w:rsidRDefault="00DE1A20" w:rsidP="3CA8D878">
      <w:pPr>
        <w:spacing w:before="100" w:beforeAutospacing="1" w:after="100" w:afterAutospacing="1" w:line="276" w:lineRule="auto"/>
        <w:rPr>
          <w:rFonts w:eastAsia="Arial"/>
          <w:sz w:val="28"/>
          <w:szCs w:val="28"/>
        </w:rPr>
      </w:pPr>
      <w:r w:rsidRPr="3CA8D878">
        <w:rPr>
          <w:rFonts w:eastAsia="Arial"/>
          <w:sz w:val="28"/>
          <w:szCs w:val="28"/>
        </w:rPr>
        <w:lastRenderedPageBreak/>
        <w:t xml:space="preserve">Grants will support not for profit organisations working at a local ‘grass roots’ community level in </w:t>
      </w:r>
      <w:r w:rsidR="0B419D6D" w:rsidRPr="3CA8D878">
        <w:rPr>
          <w:rFonts w:eastAsia="Arial"/>
          <w:sz w:val="28"/>
          <w:szCs w:val="28"/>
        </w:rPr>
        <w:t>the Caerphilly borough.</w:t>
      </w:r>
      <w:r w:rsidRPr="3CA8D878">
        <w:rPr>
          <w:rFonts w:eastAsia="Arial"/>
          <w:sz w:val="28"/>
          <w:szCs w:val="28"/>
        </w:rPr>
        <w:t xml:space="preserve"> </w:t>
      </w:r>
      <w:r w:rsidR="00F65893" w:rsidRPr="3CA8D878">
        <w:rPr>
          <w:rFonts w:eastAsia="Arial"/>
          <w:sz w:val="28"/>
          <w:szCs w:val="28"/>
        </w:rPr>
        <w:t>Organisations</w:t>
      </w:r>
      <w:r w:rsidRPr="3CA8D878">
        <w:rPr>
          <w:rFonts w:eastAsia="Arial"/>
          <w:sz w:val="28"/>
          <w:szCs w:val="28"/>
        </w:rPr>
        <w:t xml:space="preserve"> or groups outside these areas </w:t>
      </w:r>
      <w:r w:rsidRPr="3CA8D878">
        <w:rPr>
          <w:rFonts w:eastAsia="Arial"/>
          <w:i/>
          <w:iCs/>
          <w:sz w:val="28"/>
          <w:szCs w:val="28"/>
        </w:rPr>
        <w:t>may</w:t>
      </w:r>
      <w:r w:rsidRPr="3CA8D878">
        <w:rPr>
          <w:rFonts w:eastAsia="Arial"/>
          <w:sz w:val="28"/>
          <w:szCs w:val="28"/>
        </w:rPr>
        <w:t xml:space="preserve"> be eligible </w:t>
      </w:r>
      <w:r w:rsidR="00F65893" w:rsidRPr="3CA8D878">
        <w:rPr>
          <w:rFonts w:eastAsia="Arial"/>
          <w:sz w:val="28"/>
          <w:szCs w:val="28"/>
        </w:rPr>
        <w:t xml:space="preserve">if they are delivering activities </w:t>
      </w:r>
      <w:r w:rsidR="13AD89AC" w:rsidRPr="3CA8D878">
        <w:rPr>
          <w:rFonts w:eastAsia="Arial"/>
          <w:sz w:val="28"/>
          <w:szCs w:val="28"/>
        </w:rPr>
        <w:t xml:space="preserve">in the Caerphilly borough and </w:t>
      </w:r>
      <w:r w:rsidR="00F65893" w:rsidRPr="3CA8D878">
        <w:rPr>
          <w:rFonts w:eastAsia="Arial"/>
          <w:sz w:val="28"/>
          <w:szCs w:val="28"/>
        </w:rPr>
        <w:t>support t</w:t>
      </w:r>
      <w:r w:rsidR="75AF7ECE" w:rsidRPr="3CA8D878">
        <w:rPr>
          <w:rFonts w:eastAsia="Arial"/>
          <w:sz w:val="28"/>
          <w:szCs w:val="28"/>
        </w:rPr>
        <w:t>he</w:t>
      </w:r>
      <w:r w:rsidR="00F65893" w:rsidRPr="3CA8D878">
        <w:rPr>
          <w:rFonts w:eastAsia="Arial"/>
          <w:sz w:val="28"/>
          <w:szCs w:val="28"/>
        </w:rPr>
        <w:t xml:space="preserve"> people within the </w:t>
      </w:r>
      <w:r w:rsidR="17FAD616" w:rsidRPr="3CA8D878">
        <w:rPr>
          <w:rFonts w:eastAsia="Arial"/>
          <w:sz w:val="28"/>
          <w:szCs w:val="28"/>
        </w:rPr>
        <w:t>Caerphilly borough.</w:t>
      </w:r>
    </w:p>
    <w:p w14:paraId="71285220" w14:textId="38C1F076" w:rsidR="00DE1A20" w:rsidRPr="00C40EEF" w:rsidRDefault="00F65893" w:rsidP="3CA8D878">
      <w:pPr>
        <w:spacing w:before="100" w:beforeAutospacing="1" w:after="100" w:afterAutospacing="1" w:line="276" w:lineRule="auto"/>
        <w:rPr>
          <w:rFonts w:eastAsia="Arial Narrow"/>
          <w:sz w:val="28"/>
          <w:szCs w:val="28"/>
        </w:rPr>
      </w:pPr>
      <w:r w:rsidRPr="3CA8D878">
        <w:rPr>
          <w:rFonts w:eastAsia="Arial Narrow"/>
          <w:sz w:val="28"/>
          <w:szCs w:val="28"/>
        </w:rPr>
        <w:t xml:space="preserve">Whilst we want to encourage </w:t>
      </w:r>
      <w:r w:rsidR="007E102E" w:rsidRPr="3CA8D878">
        <w:rPr>
          <w:rFonts w:eastAsia="Arial Narrow"/>
          <w:sz w:val="28"/>
          <w:szCs w:val="28"/>
        </w:rPr>
        <w:t>projects</w:t>
      </w:r>
      <w:r w:rsidRPr="3CA8D878">
        <w:rPr>
          <w:rFonts w:eastAsia="Arial Narrow"/>
          <w:sz w:val="28"/>
          <w:szCs w:val="28"/>
        </w:rPr>
        <w:t xml:space="preserve"> which bring people together face-to face in a safe and secure way, funding can also be used to support </w:t>
      </w:r>
      <w:r w:rsidR="00B06EF4" w:rsidRPr="3CA8D878">
        <w:rPr>
          <w:rFonts w:eastAsia="Arial Narrow"/>
          <w:sz w:val="28"/>
          <w:szCs w:val="28"/>
        </w:rPr>
        <w:t xml:space="preserve">online </w:t>
      </w:r>
      <w:r w:rsidRPr="3CA8D878">
        <w:rPr>
          <w:rFonts w:eastAsia="Arial Narrow"/>
          <w:sz w:val="28"/>
          <w:szCs w:val="28"/>
        </w:rPr>
        <w:t>activities where this is the most appropriate or only way to build social connections e.g., where access to</w:t>
      </w:r>
      <w:r w:rsidR="00B06EF4" w:rsidRPr="3CA8D878">
        <w:rPr>
          <w:rFonts w:eastAsia="Arial Narrow"/>
          <w:sz w:val="28"/>
          <w:szCs w:val="28"/>
        </w:rPr>
        <w:t xml:space="preserve"> </w:t>
      </w:r>
      <w:r w:rsidRPr="3CA8D878">
        <w:rPr>
          <w:rFonts w:eastAsia="Arial Narrow"/>
          <w:sz w:val="28"/>
          <w:szCs w:val="28"/>
        </w:rPr>
        <w:t>venue</w:t>
      </w:r>
      <w:r w:rsidR="00B06EF4" w:rsidRPr="3CA8D878">
        <w:rPr>
          <w:rFonts w:eastAsia="Arial Narrow"/>
          <w:sz w:val="28"/>
          <w:szCs w:val="28"/>
        </w:rPr>
        <w:t>s</w:t>
      </w:r>
      <w:r w:rsidRPr="3CA8D878">
        <w:rPr>
          <w:rFonts w:eastAsia="Arial Narrow"/>
          <w:sz w:val="28"/>
          <w:szCs w:val="28"/>
        </w:rPr>
        <w:t xml:space="preserve"> is difficult or for those not quite ready to meet people face-to-face.</w:t>
      </w:r>
    </w:p>
    <w:p w14:paraId="148DA0DB" w14:textId="6E835A5F" w:rsidR="00F65893" w:rsidRPr="00C40EEF" w:rsidRDefault="00F65893" w:rsidP="3CA8D878">
      <w:pPr>
        <w:spacing w:before="100" w:beforeAutospacing="1" w:after="100" w:afterAutospacing="1" w:line="276" w:lineRule="auto"/>
        <w:rPr>
          <w:rFonts w:eastAsia="Arial Narrow"/>
          <w:sz w:val="28"/>
          <w:szCs w:val="28"/>
        </w:rPr>
      </w:pPr>
      <w:r w:rsidRPr="3CA8D878">
        <w:rPr>
          <w:rFonts w:eastAsia="Arial Narrow"/>
          <w:sz w:val="28"/>
          <w:szCs w:val="28"/>
        </w:rPr>
        <w:t>Groups or organisations eligible for funding can apply for up to £</w:t>
      </w:r>
      <w:r w:rsidR="7BD0FDDE" w:rsidRPr="3CA8D878">
        <w:rPr>
          <w:rFonts w:eastAsia="Arial Narrow"/>
          <w:sz w:val="28"/>
          <w:szCs w:val="28"/>
        </w:rPr>
        <w:t>1</w:t>
      </w:r>
      <w:r w:rsidR="00EE0A26" w:rsidRPr="3CA8D878">
        <w:rPr>
          <w:rFonts w:eastAsia="Arial Narrow"/>
          <w:sz w:val="28"/>
          <w:szCs w:val="28"/>
        </w:rPr>
        <w:t>,000</w:t>
      </w:r>
      <w:r w:rsidR="44E2DF12" w:rsidRPr="3CA8D878">
        <w:rPr>
          <w:rFonts w:eastAsia="Arial Narrow"/>
          <w:sz w:val="28"/>
          <w:szCs w:val="28"/>
        </w:rPr>
        <w:t xml:space="preserve">. </w:t>
      </w:r>
    </w:p>
    <w:p w14:paraId="2CAAEB75" w14:textId="1B6038A1" w:rsidR="045FA76A" w:rsidRDefault="6E41B148" w:rsidP="3CA8D878">
      <w:pPr>
        <w:spacing w:beforeAutospacing="1" w:afterAutospacing="1" w:line="276" w:lineRule="auto"/>
        <w:rPr>
          <w:rFonts w:eastAsia="Arial Narrow"/>
          <w:i/>
          <w:iCs/>
          <w:sz w:val="28"/>
          <w:szCs w:val="28"/>
        </w:rPr>
      </w:pPr>
      <w:r w:rsidRPr="3CA8D878">
        <w:rPr>
          <w:rFonts w:eastAsia="Arial Narrow"/>
          <w:i/>
          <w:iCs/>
          <w:sz w:val="28"/>
          <w:szCs w:val="28"/>
        </w:rPr>
        <w:t>O</w:t>
      </w:r>
      <w:r w:rsidR="045FA76A" w:rsidRPr="3CA8D878">
        <w:rPr>
          <w:rFonts w:eastAsia="Arial Narrow"/>
          <w:i/>
          <w:iCs/>
          <w:sz w:val="28"/>
          <w:szCs w:val="28"/>
        </w:rPr>
        <w:t>rganisations or groups cannot submit more than one application in any funding window.</w:t>
      </w:r>
    </w:p>
    <w:p w14:paraId="7F5C4B46" w14:textId="4739EAE0" w:rsidR="6C247AD9" w:rsidRDefault="02C51313" w:rsidP="3CA8D878">
      <w:pPr>
        <w:spacing w:beforeAutospacing="1" w:afterAutospacing="1" w:line="276" w:lineRule="auto"/>
        <w:rPr>
          <w:rFonts w:eastAsia="Arial Narrow"/>
          <w:sz w:val="28"/>
          <w:szCs w:val="28"/>
        </w:rPr>
      </w:pPr>
      <w:r w:rsidRPr="3CA8D878">
        <w:rPr>
          <w:rFonts w:eastAsia="Arial Narrow"/>
          <w:sz w:val="28"/>
          <w:szCs w:val="28"/>
        </w:rPr>
        <w:t xml:space="preserve">The total amount of funding </w:t>
      </w:r>
      <w:r w:rsidR="00FB10D4">
        <w:rPr>
          <w:rFonts w:eastAsia="Arial Narrow"/>
          <w:sz w:val="28"/>
          <w:szCs w:val="28"/>
        </w:rPr>
        <w:t xml:space="preserve">available </w:t>
      </w:r>
      <w:r w:rsidRPr="3CA8D878">
        <w:rPr>
          <w:rFonts w:eastAsia="Arial Narrow"/>
          <w:sz w:val="28"/>
          <w:szCs w:val="28"/>
        </w:rPr>
        <w:t>for the Cwtsh Community Wellbeing Connections Fund is £8,000.</w:t>
      </w:r>
    </w:p>
    <w:p w14:paraId="7A22F234" w14:textId="75B96E7A" w:rsidR="13BEC2AC" w:rsidRDefault="13BEC2AC" w:rsidP="3CA8D878">
      <w:pPr>
        <w:spacing w:after="80"/>
        <w:rPr>
          <w:rFonts w:eastAsia="Arial"/>
          <w:sz w:val="28"/>
          <w:szCs w:val="28"/>
        </w:rPr>
      </w:pPr>
      <w:r w:rsidRPr="3CA8D878">
        <w:rPr>
          <w:rFonts w:eastAsia="Arial"/>
          <w:color w:val="000000" w:themeColor="text1"/>
          <w:sz w:val="28"/>
          <w:szCs w:val="28"/>
        </w:rPr>
        <w:t>The funded activity must be initiated within 3 months of the grant award date (unless a deferred date is agreed</w:t>
      </w:r>
      <w:r w:rsidR="727AEC56" w:rsidRPr="3CA8D878">
        <w:rPr>
          <w:rFonts w:eastAsia="Arial"/>
          <w:color w:val="000000" w:themeColor="text1"/>
          <w:sz w:val="28"/>
          <w:szCs w:val="28"/>
        </w:rPr>
        <w:t xml:space="preserve"> ahead of submission</w:t>
      </w:r>
      <w:r w:rsidRPr="3CA8D878">
        <w:rPr>
          <w:rFonts w:eastAsia="Arial"/>
          <w:color w:val="000000" w:themeColor="text1"/>
          <w:sz w:val="28"/>
          <w:szCs w:val="28"/>
        </w:rPr>
        <w:t>) and the full grant must be spent within the financial year (2026-2027)</w:t>
      </w:r>
    </w:p>
    <w:p w14:paraId="77198CD2" w14:textId="7121AB08" w:rsidR="045FA76A" w:rsidRDefault="045FA76A" w:rsidP="3CA8D878">
      <w:pPr>
        <w:spacing w:beforeAutospacing="1" w:afterAutospacing="1" w:line="276" w:lineRule="auto"/>
        <w:rPr>
          <w:rFonts w:eastAsia="Arial"/>
          <w:color w:val="000000" w:themeColor="text1"/>
          <w:sz w:val="28"/>
          <w:szCs w:val="28"/>
        </w:rPr>
      </w:pPr>
      <w:r w:rsidRPr="3CA8D878">
        <w:rPr>
          <w:rFonts w:eastAsia="Arial"/>
          <w:color w:val="000000" w:themeColor="text1"/>
          <w:sz w:val="28"/>
          <w:szCs w:val="28"/>
        </w:rPr>
        <w:t xml:space="preserve">You will be required to complete </w:t>
      </w:r>
      <w:r w:rsidR="4A50CDFB" w:rsidRPr="3CA8D878">
        <w:rPr>
          <w:rFonts w:eastAsia="Arial"/>
          <w:color w:val="000000" w:themeColor="text1"/>
          <w:sz w:val="28"/>
          <w:szCs w:val="28"/>
        </w:rPr>
        <w:t>an</w:t>
      </w:r>
      <w:r w:rsidRPr="3CA8D878">
        <w:rPr>
          <w:rFonts w:eastAsia="Arial"/>
          <w:color w:val="000000" w:themeColor="text1"/>
          <w:sz w:val="28"/>
          <w:szCs w:val="28"/>
        </w:rPr>
        <w:t xml:space="preserve"> Evaluation form </w:t>
      </w:r>
      <w:r w:rsidR="02EBD0C9" w:rsidRPr="3CA8D878">
        <w:rPr>
          <w:rFonts w:eastAsia="Arial"/>
          <w:color w:val="000000" w:themeColor="text1"/>
          <w:sz w:val="28"/>
          <w:szCs w:val="28"/>
        </w:rPr>
        <w:t>and submit by 30</w:t>
      </w:r>
      <w:r w:rsidR="02EBD0C9" w:rsidRPr="3CA8D878">
        <w:rPr>
          <w:rFonts w:eastAsia="Arial"/>
          <w:color w:val="000000" w:themeColor="text1"/>
          <w:sz w:val="28"/>
          <w:szCs w:val="28"/>
          <w:vertAlign w:val="superscript"/>
        </w:rPr>
        <w:t>th</w:t>
      </w:r>
      <w:r w:rsidR="02EBD0C9" w:rsidRPr="3CA8D878">
        <w:rPr>
          <w:rFonts w:eastAsia="Arial"/>
          <w:color w:val="000000" w:themeColor="text1"/>
          <w:sz w:val="28"/>
          <w:szCs w:val="28"/>
        </w:rPr>
        <w:t xml:space="preserve"> September 2026. </w:t>
      </w:r>
      <w:r w:rsidR="0DF18E68" w:rsidRPr="3CA8D878">
        <w:rPr>
          <w:rFonts w:eastAsia="Arial"/>
          <w:color w:val="000000" w:themeColor="text1"/>
          <w:sz w:val="28"/>
          <w:szCs w:val="28"/>
        </w:rPr>
        <w:t>The E</w:t>
      </w:r>
      <w:r w:rsidRPr="3CA8D878">
        <w:rPr>
          <w:rFonts w:eastAsia="Arial"/>
          <w:color w:val="000000" w:themeColor="text1"/>
          <w:sz w:val="28"/>
          <w:szCs w:val="28"/>
        </w:rPr>
        <w:t xml:space="preserve">valuation form will be sent at </w:t>
      </w:r>
      <w:r w:rsidR="59C43272" w:rsidRPr="3CA8D878">
        <w:rPr>
          <w:rFonts w:eastAsia="Arial"/>
          <w:color w:val="000000" w:themeColor="text1"/>
          <w:sz w:val="28"/>
          <w:szCs w:val="28"/>
        </w:rPr>
        <w:t xml:space="preserve">the </w:t>
      </w:r>
      <w:r w:rsidRPr="3CA8D878">
        <w:rPr>
          <w:rFonts w:eastAsia="Arial"/>
          <w:color w:val="000000" w:themeColor="text1"/>
          <w:sz w:val="28"/>
          <w:szCs w:val="28"/>
        </w:rPr>
        <w:t>time of funding distribution</w:t>
      </w:r>
      <w:r w:rsidR="0978A5A4" w:rsidRPr="3CA8D878">
        <w:rPr>
          <w:rFonts w:eastAsia="Arial"/>
          <w:color w:val="000000" w:themeColor="text1"/>
          <w:sz w:val="28"/>
          <w:szCs w:val="28"/>
        </w:rPr>
        <w:t xml:space="preserve"> and a reminder will be sent a month prior to 30</w:t>
      </w:r>
      <w:r w:rsidR="0978A5A4" w:rsidRPr="3CA8D878">
        <w:rPr>
          <w:rFonts w:eastAsia="Arial"/>
          <w:color w:val="000000" w:themeColor="text1"/>
          <w:sz w:val="28"/>
          <w:szCs w:val="28"/>
          <w:vertAlign w:val="superscript"/>
        </w:rPr>
        <w:t>th</w:t>
      </w:r>
      <w:r w:rsidR="0978A5A4" w:rsidRPr="3CA8D878">
        <w:rPr>
          <w:rFonts w:eastAsia="Arial"/>
          <w:color w:val="000000" w:themeColor="text1"/>
          <w:sz w:val="28"/>
          <w:szCs w:val="28"/>
        </w:rPr>
        <w:t xml:space="preserve"> September 2026.</w:t>
      </w:r>
    </w:p>
    <w:p w14:paraId="74DDF0E2" w14:textId="37628C6E" w:rsidR="00DE1A20" w:rsidRDefault="00DE1A20" w:rsidP="3CA8D878">
      <w:pPr>
        <w:spacing w:beforeAutospacing="1" w:afterAutospacing="1" w:line="276" w:lineRule="auto"/>
        <w:rPr>
          <w:rFonts w:eastAsia="Arial Narrow"/>
          <w:color w:val="000000" w:themeColor="text1"/>
          <w:sz w:val="28"/>
          <w:szCs w:val="28"/>
        </w:rPr>
      </w:pPr>
      <w:r w:rsidRPr="3CA8D878">
        <w:rPr>
          <w:rFonts w:eastAsia="Arial Narrow"/>
          <w:sz w:val="28"/>
          <w:szCs w:val="28"/>
        </w:rPr>
        <w:t xml:space="preserve">If you have any queries, please contact </w:t>
      </w:r>
      <w:r w:rsidR="00F65893" w:rsidRPr="3CA8D878">
        <w:rPr>
          <w:rFonts w:eastAsia="Arial Narrow"/>
          <w:color w:val="000000" w:themeColor="text1"/>
          <w:sz w:val="28"/>
          <w:szCs w:val="28"/>
        </w:rPr>
        <w:t xml:space="preserve">Heather </w:t>
      </w:r>
      <w:r w:rsidR="008F757B" w:rsidRPr="3CA8D878">
        <w:rPr>
          <w:rFonts w:eastAsia="Arial Narrow"/>
          <w:color w:val="000000" w:themeColor="text1"/>
          <w:sz w:val="28"/>
          <w:szCs w:val="28"/>
        </w:rPr>
        <w:t>M</w:t>
      </w:r>
      <w:r w:rsidR="007E102E" w:rsidRPr="3CA8D878">
        <w:rPr>
          <w:rFonts w:eastAsia="Arial Narrow"/>
          <w:color w:val="000000" w:themeColor="text1"/>
          <w:sz w:val="28"/>
          <w:szCs w:val="28"/>
        </w:rPr>
        <w:t>anson by email (</w:t>
      </w:r>
      <w:r w:rsidR="0071607C" w:rsidRPr="3CA8D878">
        <w:rPr>
          <w:rFonts w:eastAsia="Arial Narrow"/>
          <w:color w:val="000000" w:themeColor="text1"/>
          <w:sz w:val="28"/>
          <w:szCs w:val="28"/>
        </w:rPr>
        <w:t>Heather.R.Manson@wales.nhs.uk</w:t>
      </w:r>
      <w:r w:rsidR="007E102E" w:rsidRPr="3CA8D878">
        <w:rPr>
          <w:rFonts w:eastAsia="Arial Narrow"/>
          <w:color w:val="000000" w:themeColor="text1"/>
          <w:sz w:val="28"/>
          <w:szCs w:val="28"/>
        </w:rPr>
        <w:t xml:space="preserve">) </w:t>
      </w:r>
      <w:r w:rsidR="008F757B" w:rsidRPr="3CA8D878">
        <w:rPr>
          <w:rFonts w:eastAsia="Arial Narrow"/>
          <w:color w:val="000000" w:themeColor="text1"/>
          <w:sz w:val="28"/>
          <w:szCs w:val="28"/>
        </w:rPr>
        <w:t xml:space="preserve">or </w:t>
      </w:r>
      <w:r w:rsidRPr="3CA8D878">
        <w:rPr>
          <w:rFonts w:eastAsia="Arial Narrow"/>
          <w:color w:val="000000" w:themeColor="text1"/>
          <w:sz w:val="28"/>
          <w:szCs w:val="28"/>
        </w:rPr>
        <w:t xml:space="preserve">on </w:t>
      </w:r>
      <w:r w:rsidR="00C40EEF" w:rsidRPr="3CA8D878">
        <w:rPr>
          <w:rFonts w:eastAsia="Arial Narrow"/>
          <w:color w:val="000000" w:themeColor="text1"/>
          <w:sz w:val="28"/>
          <w:szCs w:val="28"/>
        </w:rPr>
        <w:t>07581 019 410</w:t>
      </w:r>
    </w:p>
    <w:p w14:paraId="6ACB977C" w14:textId="32AC10B2" w:rsidR="621C3D19" w:rsidRDefault="621C3D19" w:rsidP="3CA8D878">
      <w:pPr>
        <w:spacing w:beforeAutospacing="1" w:afterAutospacing="1" w:line="276" w:lineRule="auto"/>
        <w:rPr>
          <w:rFonts w:eastAsia="Arial Narrow"/>
          <w:color w:val="000000" w:themeColor="text1"/>
          <w:sz w:val="28"/>
          <w:szCs w:val="28"/>
        </w:rPr>
      </w:pPr>
    </w:p>
    <w:p w14:paraId="4F6EB606" w14:textId="5B26F9AC" w:rsidR="00D82C91" w:rsidRPr="00C40EEF" w:rsidRDefault="3D0BC4D2" w:rsidP="3CA8D878">
      <w:pPr>
        <w:pStyle w:val="BodyTextIndent"/>
        <w:spacing w:before="100" w:beforeAutospacing="1" w:after="100" w:afterAutospacing="1" w:line="276" w:lineRule="auto"/>
        <w:ind w:left="0"/>
        <w:rPr>
          <w:rFonts w:ascii="Arial" w:hAnsi="Arial" w:cs="Arial"/>
          <w:b/>
          <w:bCs/>
          <w:color w:val="000000"/>
          <w:sz w:val="32"/>
          <w:szCs w:val="32"/>
        </w:rPr>
      </w:pPr>
      <w:r w:rsidRPr="3CA8D87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POTENTIAL </w:t>
      </w:r>
      <w:r w:rsidR="005F78D7" w:rsidRPr="3CA8D878">
        <w:rPr>
          <w:rFonts w:ascii="Arial" w:hAnsi="Arial" w:cs="Arial"/>
          <w:b/>
          <w:bCs/>
          <w:color w:val="000000" w:themeColor="text1"/>
          <w:sz w:val="32"/>
          <w:szCs w:val="32"/>
        </w:rPr>
        <w:t>FOCUS</w:t>
      </w:r>
      <w:r w:rsidR="00B06EF4" w:rsidRPr="3CA8D87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ES </w:t>
      </w:r>
      <w:r w:rsidR="005F78D7" w:rsidRPr="3CA8D878">
        <w:rPr>
          <w:rFonts w:ascii="Arial" w:hAnsi="Arial" w:cs="Arial"/>
          <w:b/>
          <w:bCs/>
          <w:color w:val="000000" w:themeColor="text1"/>
          <w:sz w:val="32"/>
          <w:szCs w:val="32"/>
        </w:rPr>
        <w:t>FOR THE FUNDING</w:t>
      </w:r>
    </w:p>
    <w:p w14:paraId="1EDA2AB7" w14:textId="0ECCB017" w:rsidR="2F633D3A" w:rsidRDefault="2F633D3A" w:rsidP="3CA8D878">
      <w:pPr>
        <w:pStyle w:val="BodyTextIndent"/>
        <w:numPr>
          <w:ilvl w:val="0"/>
          <w:numId w:val="1"/>
        </w:numPr>
        <w:spacing w:beforeAutospacing="1" w:afterAutospacing="1" w:line="276" w:lineRule="auto"/>
        <w:ind w:left="567" w:hanging="567"/>
        <w:rPr>
          <w:rFonts w:ascii="Arial" w:hAnsi="Arial" w:cs="Arial"/>
          <w:color w:val="000000" w:themeColor="text1"/>
          <w:sz w:val="28"/>
          <w:szCs w:val="28"/>
        </w:rPr>
      </w:pPr>
      <w:r w:rsidRPr="3CA8D878">
        <w:rPr>
          <w:rFonts w:ascii="Arial" w:hAnsi="Arial" w:cs="Arial"/>
          <w:color w:val="000000" w:themeColor="text1"/>
          <w:sz w:val="28"/>
          <w:szCs w:val="28"/>
        </w:rPr>
        <w:t xml:space="preserve">Support establishment, development and delivery of activities for </w:t>
      </w:r>
      <w:r w:rsidR="2C9A6DE9" w:rsidRPr="3CA8D878">
        <w:rPr>
          <w:rFonts w:ascii="Arial" w:hAnsi="Arial" w:cs="Arial"/>
          <w:color w:val="000000" w:themeColor="text1"/>
          <w:sz w:val="28"/>
          <w:szCs w:val="28"/>
        </w:rPr>
        <w:t xml:space="preserve">community members including </w:t>
      </w:r>
      <w:r w:rsidRPr="3CA8D878">
        <w:rPr>
          <w:rFonts w:ascii="Arial" w:hAnsi="Arial" w:cs="Arial"/>
          <w:color w:val="000000" w:themeColor="text1"/>
          <w:sz w:val="28"/>
          <w:szCs w:val="28"/>
        </w:rPr>
        <w:t xml:space="preserve">disadvantaged, lonely and isolated </w:t>
      </w:r>
      <w:r w:rsidR="7B93E2CA" w:rsidRPr="3CA8D878">
        <w:rPr>
          <w:rFonts w:ascii="Arial" w:hAnsi="Arial" w:cs="Arial"/>
          <w:color w:val="000000" w:themeColor="text1"/>
          <w:sz w:val="28"/>
          <w:szCs w:val="28"/>
        </w:rPr>
        <w:t>individuals</w:t>
      </w:r>
      <w:r w:rsidRPr="3CA8D878">
        <w:rPr>
          <w:rFonts w:ascii="Arial" w:hAnsi="Arial" w:cs="Arial"/>
          <w:color w:val="000000" w:themeColor="text1"/>
          <w:sz w:val="28"/>
          <w:szCs w:val="28"/>
        </w:rPr>
        <w:t xml:space="preserve"> with</w:t>
      </w:r>
      <w:r w:rsidR="135EB04C" w:rsidRPr="3CA8D878">
        <w:rPr>
          <w:rFonts w:ascii="Arial" w:hAnsi="Arial" w:cs="Arial"/>
          <w:color w:val="000000" w:themeColor="text1"/>
          <w:sz w:val="28"/>
          <w:szCs w:val="28"/>
        </w:rPr>
        <w:t>in</w:t>
      </w:r>
      <w:r w:rsidRPr="3CA8D878">
        <w:rPr>
          <w:rFonts w:ascii="Arial" w:hAnsi="Arial" w:cs="Arial"/>
          <w:color w:val="000000" w:themeColor="text1"/>
          <w:sz w:val="28"/>
          <w:szCs w:val="28"/>
        </w:rPr>
        <w:t xml:space="preserve"> Caerphilly borough </w:t>
      </w:r>
    </w:p>
    <w:p w14:paraId="10EBE0CD" w14:textId="32EBCA6A" w:rsidR="005229C8" w:rsidRPr="00C40EEF" w:rsidRDefault="005229C8" w:rsidP="3CA8D878">
      <w:pPr>
        <w:pStyle w:val="BodyTextIndent"/>
        <w:numPr>
          <w:ilvl w:val="0"/>
          <w:numId w:val="1"/>
        </w:numPr>
        <w:spacing w:before="100" w:beforeAutospacing="1" w:after="100" w:afterAutospacing="1" w:line="276" w:lineRule="auto"/>
        <w:ind w:left="567" w:hanging="567"/>
        <w:rPr>
          <w:rFonts w:ascii="Arial" w:hAnsi="Arial" w:cs="Arial"/>
          <w:color w:val="000000"/>
          <w:sz w:val="28"/>
          <w:szCs w:val="28"/>
        </w:rPr>
      </w:pPr>
      <w:r w:rsidRPr="3CA8D878">
        <w:rPr>
          <w:rFonts w:ascii="Arial" w:hAnsi="Arial" w:cs="Arial"/>
          <w:color w:val="000000" w:themeColor="text1"/>
          <w:sz w:val="28"/>
          <w:szCs w:val="28"/>
        </w:rPr>
        <w:t xml:space="preserve">Support for specific </w:t>
      </w:r>
      <w:r w:rsidR="001500BD" w:rsidRPr="3CA8D878">
        <w:rPr>
          <w:rFonts w:ascii="Arial" w:hAnsi="Arial" w:cs="Arial"/>
          <w:color w:val="000000" w:themeColor="text1"/>
          <w:sz w:val="28"/>
          <w:szCs w:val="28"/>
        </w:rPr>
        <w:t>activities</w:t>
      </w:r>
      <w:r w:rsidRPr="3CA8D878">
        <w:rPr>
          <w:rFonts w:ascii="Arial" w:hAnsi="Arial" w:cs="Arial"/>
          <w:color w:val="000000" w:themeColor="text1"/>
          <w:sz w:val="28"/>
          <w:szCs w:val="28"/>
        </w:rPr>
        <w:t xml:space="preserve"> that support </w:t>
      </w:r>
      <w:r w:rsidR="5EEFEB2D" w:rsidRPr="3CA8D878">
        <w:rPr>
          <w:rFonts w:ascii="Arial" w:hAnsi="Arial" w:cs="Arial"/>
          <w:color w:val="000000" w:themeColor="text1"/>
          <w:sz w:val="28"/>
          <w:szCs w:val="28"/>
        </w:rPr>
        <w:t>community wellbeing</w:t>
      </w:r>
      <w:r w:rsidRPr="3CA8D878">
        <w:rPr>
          <w:rFonts w:ascii="Arial" w:hAnsi="Arial" w:cs="Arial"/>
          <w:color w:val="000000" w:themeColor="text1"/>
          <w:sz w:val="28"/>
          <w:szCs w:val="28"/>
        </w:rPr>
        <w:t xml:space="preserve"> – this could include </w:t>
      </w:r>
      <w:r w:rsidR="001500BD" w:rsidRPr="3CA8D878">
        <w:rPr>
          <w:rFonts w:ascii="Arial" w:hAnsi="Arial" w:cs="Arial"/>
          <w:color w:val="000000" w:themeColor="text1"/>
          <w:sz w:val="28"/>
          <w:szCs w:val="28"/>
        </w:rPr>
        <w:t>men’s</w:t>
      </w:r>
      <w:r w:rsidRPr="3CA8D878">
        <w:rPr>
          <w:rFonts w:ascii="Arial" w:hAnsi="Arial" w:cs="Arial"/>
          <w:color w:val="000000" w:themeColor="text1"/>
          <w:sz w:val="28"/>
          <w:szCs w:val="28"/>
        </w:rPr>
        <w:t xml:space="preserve"> shed</w:t>
      </w:r>
      <w:r w:rsidR="001500BD" w:rsidRPr="3CA8D878">
        <w:rPr>
          <w:rFonts w:ascii="Arial" w:hAnsi="Arial" w:cs="Arial"/>
          <w:color w:val="000000" w:themeColor="text1"/>
          <w:sz w:val="28"/>
          <w:szCs w:val="28"/>
        </w:rPr>
        <w:t>s, menopause support etc.</w:t>
      </w:r>
    </w:p>
    <w:p w14:paraId="4C240FF4" w14:textId="18A517AC" w:rsidR="00A57208" w:rsidRPr="00C40EEF" w:rsidRDefault="00A57208" w:rsidP="3CA8D878">
      <w:pPr>
        <w:pStyle w:val="BodyTextIndent"/>
        <w:numPr>
          <w:ilvl w:val="0"/>
          <w:numId w:val="1"/>
        </w:numPr>
        <w:spacing w:before="100" w:beforeAutospacing="1" w:after="100" w:afterAutospacing="1" w:line="276" w:lineRule="auto"/>
        <w:ind w:left="567" w:hanging="567"/>
        <w:rPr>
          <w:rFonts w:ascii="Arial" w:hAnsi="Arial" w:cs="Arial"/>
          <w:color w:val="000000"/>
          <w:sz w:val="28"/>
          <w:szCs w:val="28"/>
        </w:rPr>
      </w:pPr>
      <w:r w:rsidRPr="3CA8D878">
        <w:rPr>
          <w:rFonts w:ascii="Arial" w:hAnsi="Arial" w:cs="Arial"/>
          <w:color w:val="000000" w:themeColor="text1"/>
          <w:sz w:val="28"/>
          <w:szCs w:val="28"/>
        </w:rPr>
        <w:lastRenderedPageBreak/>
        <w:t>Development of appropriate community outdoor activities</w:t>
      </w:r>
      <w:r w:rsidR="005229C8" w:rsidRPr="3CA8D878">
        <w:rPr>
          <w:rFonts w:ascii="Arial" w:hAnsi="Arial" w:cs="Arial"/>
          <w:color w:val="000000" w:themeColor="text1"/>
          <w:sz w:val="28"/>
          <w:szCs w:val="28"/>
        </w:rPr>
        <w:t xml:space="preserve"> that support wellbeing</w:t>
      </w:r>
      <w:r w:rsidRPr="3CA8D878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408029F" w14:textId="55C7AD75" w:rsidR="50AC32CC" w:rsidRDefault="50AC32CC" w:rsidP="3CA8D878">
      <w:pPr>
        <w:pStyle w:val="BodyTextIndent"/>
        <w:numPr>
          <w:ilvl w:val="0"/>
          <w:numId w:val="1"/>
        </w:numPr>
        <w:spacing w:beforeAutospacing="1" w:afterAutospacing="1" w:line="276" w:lineRule="auto"/>
        <w:ind w:left="567" w:hanging="567"/>
        <w:rPr>
          <w:rFonts w:ascii="Arial" w:eastAsia="Arial" w:hAnsi="Arial" w:cs="Arial"/>
          <w:color w:val="000000" w:themeColor="text1"/>
          <w:sz w:val="28"/>
          <w:szCs w:val="28"/>
        </w:rPr>
      </w:pPr>
      <w:r w:rsidRPr="3CA8D878">
        <w:rPr>
          <w:rFonts w:ascii="Arial" w:eastAsia="Arial" w:hAnsi="Arial" w:cs="Arial"/>
          <w:color w:val="000000" w:themeColor="text1"/>
          <w:sz w:val="28"/>
          <w:szCs w:val="28"/>
        </w:rPr>
        <w:t>Enhancing the skills and knowledge of professionals and volunteers</w:t>
      </w:r>
      <w:r w:rsidR="7F786CD2" w:rsidRPr="3CA8D878">
        <w:rPr>
          <w:rFonts w:ascii="Arial" w:eastAsia="Arial" w:hAnsi="Arial" w:cs="Arial"/>
          <w:color w:val="000000" w:themeColor="text1"/>
          <w:sz w:val="28"/>
          <w:szCs w:val="28"/>
        </w:rPr>
        <w:t xml:space="preserve"> to support community wellbeing</w:t>
      </w:r>
    </w:p>
    <w:p w14:paraId="16FCDC7A" w14:textId="7D80DE65" w:rsidR="7F786CD2" w:rsidRDefault="7F786CD2" w:rsidP="3CA8D878">
      <w:pPr>
        <w:pStyle w:val="BodyTextIndent"/>
        <w:numPr>
          <w:ilvl w:val="0"/>
          <w:numId w:val="1"/>
        </w:numPr>
        <w:spacing w:beforeAutospacing="1" w:afterAutospacing="1" w:line="276" w:lineRule="auto"/>
        <w:ind w:left="567" w:hanging="567"/>
        <w:rPr>
          <w:rFonts w:ascii="Arial" w:eastAsia="Arial" w:hAnsi="Arial" w:cs="Arial"/>
          <w:color w:val="000000" w:themeColor="text1"/>
          <w:sz w:val="28"/>
          <w:szCs w:val="28"/>
        </w:rPr>
      </w:pPr>
      <w:r w:rsidRPr="3CA8D878">
        <w:rPr>
          <w:rFonts w:ascii="Arial" w:eastAsia="Arial" w:hAnsi="Arial" w:cs="Arial"/>
          <w:color w:val="000000" w:themeColor="text1"/>
          <w:sz w:val="28"/>
          <w:szCs w:val="28"/>
        </w:rPr>
        <w:t>Establishment, development, delivery and or continuation of wellbeing activities such as talking cafes and coffee mornings</w:t>
      </w:r>
    </w:p>
    <w:p w14:paraId="34448AD1" w14:textId="36A73428" w:rsidR="0D40212B" w:rsidRDefault="001500BD" w:rsidP="00050A72">
      <w:pPr>
        <w:spacing w:before="100" w:beforeAutospacing="1" w:after="100" w:afterAutospacing="1" w:line="276" w:lineRule="auto"/>
        <w:rPr>
          <w:sz w:val="28"/>
          <w:szCs w:val="28"/>
        </w:rPr>
      </w:pPr>
      <w:r w:rsidRPr="3CA8D878">
        <w:rPr>
          <w:sz w:val="28"/>
          <w:szCs w:val="28"/>
        </w:rPr>
        <w:t xml:space="preserve">The above areas are not </w:t>
      </w:r>
      <w:r w:rsidR="005A7A1C" w:rsidRPr="3CA8D878">
        <w:rPr>
          <w:sz w:val="28"/>
          <w:szCs w:val="28"/>
        </w:rPr>
        <w:t>exclusive,</w:t>
      </w:r>
      <w:r w:rsidRPr="3CA8D878">
        <w:rPr>
          <w:sz w:val="28"/>
          <w:szCs w:val="28"/>
        </w:rPr>
        <w:t xml:space="preserve"> and we welcome ideas in keeping with the overall aims of the fund.</w:t>
      </w:r>
    </w:p>
    <w:p w14:paraId="0AF59AB7" w14:textId="77EAEBDE" w:rsidR="00EE0A26" w:rsidRPr="00C40EEF" w:rsidRDefault="00EE0A26" w:rsidP="3CA8D878">
      <w:pPr>
        <w:spacing w:before="100" w:beforeAutospacing="1" w:after="100" w:afterAutospacing="1" w:line="276" w:lineRule="auto"/>
        <w:rPr>
          <w:b/>
          <w:bCs/>
          <w:sz w:val="32"/>
          <w:szCs w:val="32"/>
        </w:rPr>
      </w:pPr>
      <w:r w:rsidRPr="3CA8D878">
        <w:rPr>
          <w:b/>
          <w:bCs/>
          <w:sz w:val="32"/>
          <w:szCs w:val="32"/>
        </w:rPr>
        <w:t>ELIGIBILITY</w:t>
      </w:r>
    </w:p>
    <w:tbl>
      <w:tblPr>
        <w:tblW w:w="974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012"/>
        <w:gridCol w:w="4729"/>
      </w:tblGrid>
      <w:tr w:rsidR="00EE0A26" w:rsidRPr="00C40EEF" w14:paraId="2F465F8D" w14:textId="77777777" w:rsidTr="3CA8D878">
        <w:trPr>
          <w:trHeight w:val="566"/>
        </w:trPr>
        <w:tc>
          <w:tcPr>
            <w:tcW w:w="5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884E42" w14:textId="77777777" w:rsidR="00EE0A26" w:rsidRPr="00C40EEF" w:rsidRDefault="00EE0A26" w:rsidP="3CA8D878">
            <w:pPr>
              <w:spacing w:before="100" w:beforeAutospacing="1" w:after="100" w:afterAutospacing="1" w:line="276" w:lineRule="auto"/>
              <w:rPr>
                <w:rFonts w:eastAsia="Arial Narrow"/>
                <w:b/>
                <w:bCs/>
                <w:sz w:val="28"/>
                <w:szCs w:val="28"/>
              </w:rPr>
            </w:pPr>
            <w:r w:rsidRPr="3CA8D878">
              <w:rPr>
                <w:rFonts w:eastAsia="Arial Narrow"/>
                <w:b/>
                <w:bCs/>
                <w:sz w:val="28"/>
                <w:szCs w:val="28"/>
              </w:rPr>
              <w:t xml:space="preserve">Your Organisation </w:t>
            </w:r>
            <w:r w:rsidRPr="3CA8D878">
              <w:rPr>
                <w:rFonts w:eastAsia="Arial Narrow"/>
                <w:b/>
                <w:bCs/>
                <w:sz w:val="28"/>
                <w:szCs w:val="28"/>
                <w:u w:val="single"/>
              </w:rPr>
              <w:t>Can</w:t>
            </w:r>
            <w:r w:rsidRPr="3CA8D878">
              <w:rPr>
                <w:rFonts w:eastAsia="Arial Narrow"/>
                <w:b/>
                <w:bCs/>
                <w:sz w:val="28"/>
                <w:szCs w:val="28"/>
              </w:rPr>
              <w:t xml:space="preserve"> Apply If: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2F07AE" w14:textId="77777777" w:rsidR="00EE0A26" w:rsidRPr="00C40EEF" w:rsidRDefault="00EE0A26" w:rsidP="3CA8D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rPr>
                <w:rFonts w:eastAsia="Arial Narrow"/>
                <w:b/>
                <w:bCs/>
                <w:color w:val="000000"/>
                <w:sz w:val="28"/>
                <w:szCs w:val="28"/>
              </w:rPr>
            </w:pPr>
            <w:r w:rsidRPr="3CA8D878">
              <w:rPr>
                <w:rFonts w:eastAsia="Arial Narrow"/>
                <w:b/>
                <w:bCs/>
                <w:color w:val="000000" w:themeColor="text1"/>
                <w:sz w:val="28"/>
                <w:szCs w:val="28"/>
              </w:rPr>
              <w:t xml:space="preserve">The Fund </w:t>
            </w:r>
            <w:r w:rsidRPr="3CA8D878">
              <w:rPr>
                <w:rFonts w:eastAsia="Arial Narrow"/>
                <w:b/>
                <w:bCs/>
                <w:color w:val="000000" w:themeColor="text1"/>
                <w:sz w:val="28"/>
                <w:szCs w:val="28"/>
                <w:u w:val="single"/>
              </w:rPr>
              <w:t>Will Not</w:t>
            </w:r>
            <w:r w:rsidRPr="3CA8D878">
              <w:rPr>
                <w:rFonts w:eastAsia="Arial Narrow"/>
                <w:b/>
                <w:bCs/>
                <w:color w:val="000000" w:themeColor="text1"/>
                <w:sz w:val="28"/>
                <w:szCs w:val="28"/>
              </w:rPr>
              <w:t xml:space="preserve"> Support:</w:t>
            </w:r>
          </w:p>
        </w:tc>
      </w:tr>
      <w:tr w:rsidR="00EE0A26" w:rsidRPr="00C40EEF" w14:paraId="75B80551" w14:textId="77777777" w:rsidTr="3CA8D878">
        <w:trPr>
          <w:trHeight w:val="699"/>
        </w:trPr>
        <w:tc>
          <w:tcPr>
            <w:tcW w:w="5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C66AF" w14:textId="66F4EC97" w:rsidR="00EE0A26" w:rsidRPr="00C40EEF" w:rsidRDefault="00EE0A26" w:rsidP="3CA8D87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It is a voluntary sector (not-for-profit) organisation and is independent of government, private and public sectors: </w:t>
            </w:r>
          </w:p>
          <w:p w14:paraId="718C25D5" w14:textId="77777777" w:rsidR="00EE0A26" w:rsidRPr="00C40EEF" w:rsidRDefault="00EE0A26" w:rsidP="3CA8D87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177" w:firstLine="283"/>
              <w:rPr>
                <w:color w:val="000000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Registered Charity</w:t>
            </w:r>
          </w:p>
          <w:p w14:paraId="2894498D" w14:textId="77777777" w:rsidR="00EE0A26" w:rsidRPr="00C40EEF" w:rsidRDefault="00EE0A26" w:rsidP="3CA8D87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177" w:firstLine="283"/>
              <w:rPr>
                <w:color w:val="000000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Constituted Group</w:t>
            </w:r>
          </w:p>
          <w:p w14:paraId="5BD672B9" w14:textId="77777777" w:rsidR="00EE0A26" w:rsidRPr="00C40EEF" w:rsidRDefault="00EE0A26" w:rsidP="3CA8D87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177" w:firstLine="283"/>
              <w:rPr>
                <w:color w:val="000000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Community Interest Company</w:t>
            </w:r>
          </w:p>
          <w:p w14:paraId="4CFC0E81" w14:textId="77777777" w:rsidR="00EE0A26" w:rsidRPr="00C40EEF" w:rsidRDefault="00EE0A26" w:rsidP="3CA8D87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177" w:firstLine="283"/>
              <w:rPr>
                <w:color w:val="000000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Charitable Incorporated Organisation</w:t>
            </w:r>
          </w:p>
          <w:p w14:paraId="7CC548E5" w14:textId="77777777" w:rsidR="00EE0A26" w:rsidRPr="00C40EEF" w:rsidRDefault="00EE0A26" w:rsidP="3CA8D87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177" w:firstLine="283"/>
              <w:rPr>
                <w:color w:val="000000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Company Limited by Guarantee</w:t>
            </w:r>
          </w:p>
          <w:p w14:paraId="378A77D2" w14:textId="7C7715CE" w:rsidR="00EE0A26" w:rsidRPr="00C40EEF" w:rsidRDefault="00EE0A26" w:rsidP="3CA8D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rPr>
                <w:rFonts w:eastAsia="Arial Narrow"/>
                <w:color w:val="000000" w:themeColor="text1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The proposed project will contribute to one or more of the fund’s aims and </w:t>
            </w:r>
            <w:r w:rsidR="20D0F312" w:rsidRPr="3CA8D878">
              <w:rPr>
                <w:rFonts w:eastAsia="Arial Narrow"/>
                <w:color w:val="000000" w:themeColor="text1"/>
                <w:sz w:val="28"/>
                <w:szCs w:val="28"/>
              </w:rPr>
              <w:t>be delivered in the Caerphilly borough.</w:t>
            </w:r>
          </w:p>
          <w:p w14:paraId="56238C3A" w14:textId="77777777" w:rsidR="00EE0A26" w:rsidRPr="00C40EEF" w:rsidRDefault="00EE0A26" w:rsidP="3CA8D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Your organisation has at least 2 authorised unrelated signatories</w:t>
            </w:r>
          </w:p>
          <w:p w14:paraId="2CC77E37" w14:textId="77777777" w:rsidR="00EE0A26" w:rsidRPr="00C40EEF" w:rsidRDefault="00EE0A26" w:rsidP="3CA8D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Your organisation has its own bank account or an account in the name of the ‘Trustees of [name of organisation]’</w:t>
            </w:r>
          </w:p>
          <w:p w14:paraId="3E38B536" w14:textId="1933D35D" w:rsidR="00EE0A26" w:rsidRPr="00C40EEF" w:rsidRDefault="00EE0A26" w:rsidP="3CA8D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rPr>
                <w:rFonts w:eastAsia="Arial Narrow"/>
                <w:color w:val="000000" w:themeColor="text1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You will </w:t>
            </w:r>
            <w:r w:rsidR="71A6EEAC" w:rsidRPr="3CA8D878">
              <w:rPr>
                <w:rFonts w:eastAsia="Arial Narrow"/>
                <w:color w:val="000000" w:themeColor="text1"/>
                <w:sz w:val="28"/>
                <w:szCs w:val="28"/>
              </w:rPr>
              <w:t>allow us to promote your activity with the wider community through Cwtsh</w:t>
            </w: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CB5AF" w14:textId="77777777" w:rsidR="00EE0A26" w:rsidRPr="00C40EEF" w:rsidRDefault="00EE0A26" w:rsidP="3CA8D8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60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A political organisation</w:t>
            </w:r>
          </w:p>
          <w:p w14:paraId="5122B59E" w14:textId="4A01EB03" w:rsidR="00EE0A26" w:rsidRPr="00C40EEF" w:rsidRDefault="00EE0A26" w:rsidP="3CA8D8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60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A statutory organisation</w:t>
            </w:r>
            <w:r w:rsidR="002519D0" w:rsidRPr="3CA8D878">
              <w:rPr>
                <w:rFonts w:eastAsia="Arial Narrow"/>
                <w:color w:val="000000" w:themeColor="text1"/>
                <w:sz w:val="28"/>
                <w:szCs w:val="28"/>
              </w:rPr>
              <w:t>*</w:t>
            </w:r>
          </w:p>
          <w:p w14:paraId="3B9E4D55" w14:textId="77777777" w:rsidR="00EE0A26" w:rsidRPr="00C40EEF" w:rsidRDefault="00EE0A26" w:rsidP="3CA8D8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60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A private organisation</w:t>
            </w:r>
          </w:p>
          <w:p w14:paraId="4309950A" w14:textId="78AFB441" w:rsidR="00EE0A26" w:rsidRPr="00C40EEF" w:rsidRDefault="00EE0A26" w:rsidP="3CA8D8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60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An individual</w:t>
            </w:r>
          </w:p>
          <w:p w14:paraId="07A30D10" w14:textId="77777777" w:rsidR="00EE0A26" w:rsidRPr="00C40EEF" w:rsidRDefault="00EE0A26" w:rsidP="3CA8D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60"/>
              <w:rPr>
                <w:sz w:val="28"/>
                <w:szCs w:val="28"/>
              </w:rPr>
            </w:pPr>
          </w:p>
          <w:p w14:paraId="43CE8FB5" w14:textId="39A2B3D2" w:rsidR="00EE0A26" w:rsidRDefault="00EE0A26" w:rsidP="3CA8D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76" w:lineRule="auto"/>
              <w:rPr>
                <w:rFonts w:eastAsia="Arial Narrow"/>
                <w:color w:val="000000" w:themeColor="text1"/>
                <w:sz w:val="28"/>
                <w:szCs w:val="28"/>
              </w:rPr>
            </w:pPr>
            <w:r w:rsidRPr="3CA8D878">
              <w:rPr>
                <w:rFonts w:eastAsia="Arial Narrow"/>
                <w:b/>
                <w:bCs/>
                <w:i/>
                <w:iCs/>
                <w:color w:val="000000" w:themeColor="text1"/>
                <w:sz w:val="28"/>
                <w:szCs w:val="28"/>
              </w:rPr>
              <w:t>*</w:t>
            </w:r>
            <w:r w:rsidRPr="3CA8D878">
              <w:rPr>
                <w:rFonts w:eastAsia="Arial Narrow"/>
                <w:i/>
                <w:iCs/>
                <w:color w:val="000000" w:themeColor="text1"/>
                <w:sz w:val="28"/>
                <w:szCs w:val="28"/>
              </w:rPr>
              <w:t>Please note, the funding panel will be happy to see bids submitted by partnerships which include statutory organisations, provided the lead partner is a not-for-profit organisation</w:t>
            </w:r>
          </w:p>
          <w:p w14:paraId="7EF859B0" w14:textId="42BFB8E1" w:rsidR="0D40212B" w:rsidRDefault="0D40212B" w:rsidP="3CA8D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76" w:lineRule="auto"/>
              <w:rPr>
                <w:rFonts w:eastAsia="Arial Narrow"/>
                <w:i/>
                <w:iCs/>
                <w:color w:val="000000" w:themeColor="text1"/>
                <w:sz w:val="28"/>
                <w:szCs w:val="28"/>
              </w:rPr>
            </w:pPr>
          </w:p>
          <w:p w14:paraId="6F409A94" w14:textId="504528F4" w:rsidR="00EE0A26" w:rsidRPr="00C40EEF" w:rsidRDefault="00EE0A26" w:rsidP="3CA8D87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60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Grants will not be awarded retrospectively i.e., for costs already incurred prior to the receipt of the grant offer letter and signed terms and conditions.</w:t>
            </w:r>
          </w:p>
          <w:p w14:paraId="1C770898" w14:textId="46A1AC87" w:rsidR="00EE0A26" w:rsidRPr="00C40EEF" w:rsidRDefault="00EE0A26" w:rsidP="3CA8D87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60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Activity that is currently being funded through another funding stream</w:t>
            </w:r>
            <w:r w:rsidR="002519D0" w:rsidRPr="3CA8D878">
              <w:rPr>
                <w:rFonts w:eastAsia="Arial Narrow"/>
                <w:color w:val="000000" w:themeColor="text1"/>
                <w:sz w:val="28"/>
                <w:szCs w:val="28"/>
              </w:rPr>
              <w:t>.</w:t>
            </w:r>
          </w:p>
          <w:p w14:paraId="1D916731" w14:textId="6D6EC577" w:rsidR="00EE0A26" w:rsidRPr="00C40EEF" w:rsidRDefault="00EE0A26" w:rsidP="3CA8D87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76" w:lineRule="auto"/>
              <w:ind w:left="360"/>
              <w:rPr>
                <w:rFonts w:eastAsia="Arial Narrow"/>
                <w:color w:val="000000" w:themeColor="text1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lastRenderedPageBreak/>
              <w:t>Where there are other Welsh Government grants available for specific activities, it is expected that they will be accessed where possible, rather than the C</w:t>
            </w:r>
            <w:r w:rsidR="5F1DD830" w:rsidRPr="3CA8D878">
              <w:rPr>
                <w:rFonts w:eastAsia="Arial Narrow"/>
                <w:color w:val="000000" w:themeColor="text1"/>
                <w:sz w:val="28"/>
                <w:szCs w:val="28"/>
              </w:rPr>
              <w:t>wtsh</w:t>
            </w: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 Community</w:t>
            </w:r>
            <w:r w:rsidR="5419E526"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 Wellbeing Connections Fund.</w:t>
            </w:r>
          </w:p>
          <w:p w14:paraId="58274612" w14:textId="05788FDF" w:rsidR="00EE0A26" w:rsidRPr="00C40EEF" w:rsidRDefault="00EE0A26" w:rsidP="3CA8D87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60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Proselytising activities</w:t>
            </w:r>
            <w:r w:rsidR="002519D0" w:rsidRPr="3CA8D878">
              <w:rPr>
                <w:rFonts w:eastAsia="Arial Narrow"/>
                <w:color w:val="000000" w:themeColor="text1"/>
                <w:sz w:val="28"/>
                <w:szCs w:val="28"/>
              </w:rPr>
              <w:t>.</w:t>
            </w:r>
          </w:p>
        </w:tc>
      </w:tr>
      <w:tr w:rsidR="00EE0A26" w:rsidRPr="00C40EEF" w14:paraId="2EA92412" w14:textId="77777777" w:rsidTr="3CA8D878">
        <w:trPr>
          <w:trHeight w:val="483"/>
        </w:trPr>
        <w:tc>
          <w:tcPr>
            <w:tcW w:w="9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B0DA08" w14:textId="77777777" w:rsidR="00EE0A26" w:rsidRPr="00C40EEF" w:rsidRDefault="00EE0A26" w:rsidP="3CA8D878">
            <w:pPr>
              <w:spacing w:before="100" w:beforeAutospacing="1" w:after="100" w:afterAutospacing="1" w:line="276" w:lineRule="auto"/>
              <w:rPr>
                <w:rFonts w:eastAsia="Arial Narrow"/>
                <w:b/>
                <w:bCs/>
                <w:sz w:val="28"/>
                <w:szCs w:val="28"/>
              </w:rPr>
            </w:pPr>
            <w:r w:rsidRPr="3CA8D878">
              <w:rPr>
                <w:rFonts w:eastAsia="Arial Narrow"/>
                <w:b/>
                <w:bCs/>
                <w:sz w:val="28"/>
                <w:szCs w:val="28"/>
              </w:rPr>
              <w:lastRenderedPageBreak/>
              <w:t>What Can Be Funded</w:t>
            </w:r>
          </w:p>
        </w:tc>
      </w:tr>
      <w:tr w:rsidR="00EE0A26" w:rsidRPr="00C40EEF" w14:paraId="0DCE2526" w14:textId="77777777" w:rsidTr="3CA8D878">
        <w:trPr>
          <w:trHeight w:val="235"/>
        </w:trPr>
        <w:tc>
          <w:tcPr>
            <w:tcW w:w="9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1D9F92C4" w14:textId="67C563AF" w:rsidR="00EE0A26" w:rsidRPr="00C40EEF" w:rsidRDefault="00EE0A26" w:rsidP="3CA8D878">
            <w:pPr>
              <w:widowControl w:val="0"/>
              <w:spacing w:before="100" w:beforeAutospacing="1" w:after="100" w:afterAutospacing="1" w:line="276" w:lineRule="auto"/>
              <w:rPr>
                <w:rFonts w:eastAsia="Arial Narrow"/>
                <w:sz w:val="28"/>
                <w:szCs w:val="28"/>
              </w:rPr>
            </w:pPr>
            <w:r w:rsidRPr="3CA8D878">
              <w:rPr>
                <w:rFonts w:eastAsia="Arial Narrow"/>
                <w:sz w:val="28"/>
                <w:szCs w:val="28"/>
              </w:rPr>
              <w:t>We are open to requests for anything that you think will enable you</w:t>
            </w:r>
            <w:r w:rsidR="00213CB6" w:rsidRPr="3CA8D878">
              <w:rPr>
                <w:rFonts w:eastAsia="Arial Narrow"/>
                <w:sz w:val="28"/>
                <w:szCs w:val="28"/>
              </w:rPr>
              <w:t xml:space="preserve"> </w:t>
            </w:r>
            <w:r w:rsidRPr="3CA8D878">
              <w:rPr>
                <w:rFonts w:eastAsia="Arial Narrow"/>
                <w:sz w:val="28"/>
                <w:szCs w:val="28"/>
              </w:rPr>
              <w:t>to provide opportunities for people to connect including, but not limited to, the following examples:</w:t>
            </w:r>
          </w:p>
        </w:tc>
      </w:tr>
      <w:tr w:rsidR="00EE0A26" w:rsidRPr="00C40EEF" w14:paraId="3EA376E6" w14:textId="77777777" w:rsidTr="3CA8D878">
        <w:trPr>
          <w:trHeight w:val="235"/>
        </w:trPr>
        <w:tc>
          <w:tcPr>
            <w:tcW w:w="5012" w:type="dxa"/>
            <w:tcBorders>
              <w:top w:val="nil"/>
              <w:left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29953250" w14:textId="77777777" w:rsidR="00213CB6" w:rsidRPr="00C40EEF" w:rsidRDefault="00213CB6" w:rsidP="3CA8D87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sz w:val="28"/>
                <w:szCs w:val="28"/>
              </w:rPr>
              <w:t>Delivery of activities</w:t>
            </w: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 </w:t>
            </w:r>
          </w:p>
          <w:p w14:paraId="50BC4523" w14:textId="45B0C57D" w:rsidR="00EE0A26" w:rsidRPr="00C40EEF" w:rsidRDefault="00EE0A26" w:rsidP="3CA8D87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Equipment for the delivery of activities</w:t>
            </w:r>
          </w:p>
          <w:p w14:paraId="7CE2CB72" w14:textId="147364F3" w:rsidR="00C72FD8" w:rsidRPr="00C72FD8" w:rsidRDefault="00EE0A26" w:rsidP="3CA8D87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Sessional workers</w:t>
            </w:r>
            <w:r>
              <w:br/>
            </w:r>
          </w:p>
        </w:tc>
        <w:tc>
          <w:tcPr>
            <w:tcW w:w="4729" w:type="dxa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7D367516" w14:textId="77777777" w:rsidR="00213CB6" w:rsidRPr="00C40EEF" w:rsidRDefault="40383F38" w:rsidP="3CA8D87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Promotion and marketing activities</w:t>
            </w:r>
          </w:p>
          <w:p w14:paraId="4B5500CF" w14:textId="4432F23E" w:rsidR="6D01DBAD" w:rsidRDefault="6D01DBAD" w:rsidP="3CA8D87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76" w:lineRule="auto"/>
              <w:ind w:left="357" w:hanging="357"/>
              <w:rPr>
                <w:rFonts w:eastAsia="Arial Narrow"/>
                <w:color w:val="000000" w:themeColor="text1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Refreshments</w:t>
            </w:r>
          </w:p>
          <w:p w14:paraId="45236B1B" w14:textId="7C9FBA3F" w:rsidR="6D01DBAD" w:rsidRDefault="6D01DBAD" w:rsidP="3CA8D87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76" w:lineRule="auto"/>
              <w:ind w:left="357" w:hanging="357"/>
              <w:rPr>
                <w:rFonts w:eastAsia="Arial Narrow"/>
                <w:color w:val="000000" w:themeColor="text1"/>
                <w:sz w:val="28"/>
                <w:szCs w:val="28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Room hire</w:t>
            </w:r>
          </w:p>
          <w:p w14:paraId="6DA06DDC" w14:textId="07C53B30" w:rsidR="00EE0A26" w:rsidRPr="00C40EEF" w:rsidRDefault="00EE0A26" w:rsidP="3CA8D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/>
              <w:rPr>
                <w:sz w:val="28"/>
                <w:szCs w:val="28"/>
              </w:rPr>
            </w:pPr>
          </w:p>
        </w:tc>
      </w:tr>
      <w:tr w:rsidR="00EE0A26" w:rsidRPr="00C40EEF" w14:paraId="69043923" w14:textId="77777777" w:rsidTr="3CA8D878">
        <w:trPr>
          <w:trHeight w:val="490"/>
        </w:trPr>
        <w:tc>
          <w:tcPr>
            <w:tcW w:w="9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1537A3" w14:textId="77777777" w:rsidR="00EE0A26" w:rsidRPr="00C40EEF" w:rsidRDefault="00EE0A26" w:rsidP="3CA8D878">
            <w:pPr>
              <w:spacing w:before="100" w:beforeAutospacing="1" w:after="100" w:afterAutospacing="1" w:line="276" w:lineRule="auto"/>
              <w:rPr>
                <w:rFonts w:eastAsia="Arial Narrow"/>
                <w:b/>
                <w:bCs/>
                <w:sz w:val="32"/>
                <w:szCs w:val="32"/>
              </w:rPr>
            </w:pPr>
            <w:r w:rsidRPr="3CA8D878">
              <w:rPr>
                <w:rFonts w:eastAsia="Arial Narrow"/>
                <w:b/>
                <w:bCs/>
                <w:sz w:val="28"/>
                <w:szCs w:val="28"/>
              </w:rPr>
              <w:t>We Expect to See in Your Application</w:t>
            </w:r>
          </w:p>
        </w:tc>
      </w:tr>
      <w:tr w:rsidR="00EE0A26" w:rsidRPr="00C40EEF" w14:paraId="6723644A" w14:textId="77777777" w:rsidTr="3CA8D878">
        <w:trPr>
          <w:trHeight w:val="1417"/>
        </w:trPr>
        <w:tc>
          <w:tcPr>
            <w:tcW w:w="9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FE968D" w14:textId="77777777" w:rsidR="008F757B" w:rsidRPr="00C40EEF" w:rsidRDefault="00213CB6" w:rsidP="3CA8D87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A clear reason for why the funding is required </w:t>
            </w:r>
          </w:p>
          <w:p w14:paraId="41B5B800" w14:textId="6D70DC28" w:rsidR="008F757B" w:rsidRPr="00C40EEF" w:rsidRDefault="007E102E" w:rsidP="3CA8D87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What does your project</w:t>
            </w:r>
            <w:r w:rsidR="008F757B"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 seek to achieve and who will benefit locally?</w:t>
            </w:r>
          </w:p>
          <w:p w14:paraId="7B86DF9B" w14:textId="25C99715" w:rsidR="008F757B" w:rsidRPr="00C40EEF" w:rsidRDefault="008F757B" w:rsidP="3CA8D87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A</w:t>
            </w:r>
            <w:r w:rsidR="00EE0A26"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n overview of </w:t>
            </w:r>
            <w:r w:rsidR="00213CB6"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any </w:t>
            </w:r>
            <w:r w:rsidR="00EE0A26"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current activity </w:t>
            </w: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you are undertaking</w:t>
            </w:r>
          </w:p>
          <w:p w14:paraId="3AA786E1" w14:textId="3A30C1C8" w:rsidR="00EE0A26" w:rsidRPr="00C40EEF" w:rsidRDefault="00EE0A26" w:rsidP="3CA8D87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Budget P</w:t>
            </w:r>
            <w:r w:rsidR="008F757B" w:rsidRPr="3CA8D878">
              <w:rPr>
                <w:rFonts w:eastAsia="Arial Narrow"/>
                <w:color w:val="000000" w:themeColor="text1"/>
                <w:sz w:val="28"/>
                <w:szCs w:val="28"/>
              </w:rPr>
              <w:t>l</w:t>
            </w: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anning - Evidence of intended spend e.g., quotes, allocation of cost breakdown </w:t>
            </w:r>
          </w:p>
          <w:p w14:paraId="47EE2DBF" w14:textId="55E8E77C" w:rsidR="00EE0A26" w:rsidRPr="00C40EEF" w:rsidRDefault="00EE0A26" w:rsidP="3CA8D87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A Pl</w:t>
            </w:r>
            <w:r w:rsidR="007E102E" w:rsidRPr="3CA8D878">
              <w:rPr>
                <w:rFonts w:eastAsia="Arial Narrow"/>
                <w:color w:val="000000" w:themeColor="text1"/>
                <w:sz w:val="28"/>
                <w:szCs w:val="28"/>
              </w:rPr>
              <w:t>an for</w:t>
            </w: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 Sustainability </w:t>
            </w:r>
            <w:r w:rsidR="007E102E" w:rsidRPr="3CA8D878">
              <w:rPr>
                <w:rFonts w:eastAsia="Arial Narrow"/>
                <w:color w:val="000000" w:themeColor="text1"/>
                <w:sz w:val="28"/>
                <w:szCs w:val="28"/>
              </w:rPr>
              <w:t>– how you will continue after the funding finishes</w:t>
            </w:r>
          </w:p>
          <w:p w14:paraId="175DC138" w14:textId="0476C46A" w:rsidR="00EE0A26" w:rsidRPr="00C40EEF" w:rsidRDefault="00EE0A26" w:rsidP="3CA8D87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Partner / Organisation Involvement</w:t>
            </w:r>
            <w:r w:rsidR="007E102E"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 – who you will work with</w:t>
            </w:r>
          </w:p>
          <w:p w14:paraId="02CA4A1A" w14:textId="20BA33B1" w:rsidR="00EE0A26" w:rsidRPr="00C40EEF" w:rsidRDefault="007E102E" w:rsidP="3CA8D87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>How your project fits</w:t>
            </w:r>
            <w:r w:rsidR="00EE0A26"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 with the </w:t>
            </w:r>
            <w:r w:rsidR="008F757B" w:rsidRPr="3CA8D878">
              <w:rPr>
                <w:rFonts w:eastAsia="Arial Narrow"/>
                <w:color w:val="000000" w:themeColor="text1"/>
                <w:sz w:val="28"/>
                <w:szCs w:val="28"/>
              </w:rPr>
              <w:t>Cwtsh initiative</w:t>
            </w:r>
          </w:p>
          <w:p w14:paraId="286288B6" w14:textId="09295059" w:rsidR="00EE0A26" w:rsidRPr="00C40EEF" w:rsidRDefault="00EE0A26" w:rsidP="3CA8D87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76" w:lineRule="auto"/>
              <w:ind w:left="357" w:hanging="357"/>
              <w:rPr>
                <w:rFonts w:eastAsia="Arial Narrow"/>
                <w:color w:val="000000" w:themeColor="text1"/>
                <w:sz w:val="32"/>
                <w:szCs w:val="32"/>
              </w:rPr>
            </w:pP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How </w:t>
            </w:r>
            <w:r w:rsidR="008F757B" w:rsidRPr="3CA8D878">
              <w:rPr>
                <w:rFonts w:eastAsia="Arial Narrow"/>
                <w:color w:val="000000" w:themeColor="text1"/>
                <w:sz w:val="28"/>
                <w:szCs w:val="28"/>
              </w:rPr>
              <w:t>you</w:t>
            </w: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 will measure </w:t>
            </w:r>
            <w:r w:rsidR="008F757B" w:rsidRPr="3CA8D878">
              <w:rPr>
                <w:rFonts w:eastAsia="Arial Narrow"/>
                <w:color w:val="000000" w:themeColor="text1"/>
                <w:sz w:val="28"/>
                <w:szCs w:val="28"/>
              </w:rPr>
              <w:t>success</w:t>
            </w:r>
            <w:r w:rsidRPr="3CA8D878">
              <w:rPr>
                <w:rFonts w:eastAsia="Arial Narro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24C7C0FA" w14:textId="0E62989C" w:rsidR="00EE0A26" w:rsidRPr="00C40EEF" w:rsidRDefault="00EE0A26" w:rsidP="3CA8D878">
      <w:pPr>
        <w:spacing w:before="100" w:beforeAutospacing="1" w:after="100" w:afterAutospacing="1" w:line="276" w:lineRule="auto"/>
        <w:rPr>
          <w:b/>
          <w:bCs/>
          <w:sz w:val="32"/>
          <w:szCs w:val="32"/>
        </w:rPr>
      </w:pPr>
      <w:r w:rsidRPr="7F90479B">
        <w:rPr>
          <w:b/>
          <w:bCs/>
          <w:sz w:val="32"/>
          <w:szCs w:val="32"/>
        </w:rPr>
        <w:t>APPLICATION PROCESS</w:t>
      </w:r>
    </w:p>
    <w:p w14:paraId="5AB9DE40" w14:textId="7889E814" w:rsidR="00C72FD8" w:rsidRPr="00050A72" w:rsidRDefault="08FC5A02" w:rsidP="00050A72">
      <w:pPr>
        <w:spacing w:beforeAutospacing="1" w:afterAutospacing="1" w:line="276" w:lineRule="auto"/>
        <w:rPr>
          <w:rFonts w:eastAsia="Arial"/>
          <w:sz w:val="28"/>
          <w:szCs w:val="28"/>
        </w:rPr>
      </w:pPr>
      <w:r w:rsidRPr="7F90479B">
        <w:rPr>
          <w:rFonts w:eastAsia="Arial"/>
          <w:sz w:val="28"/>
          <w:szCs w:val="28"/>
        </w:rPr>
        <w:t xml:space="preserve">Please send your completed application form to </w:t>
      </w:r>
      <w:hyperlink r:id="rId15">
        <w:r w:rsidRPr="7F90479B">
          <w:rPr>
            <w:rStyle w:val="Hyperlink"/>
            <w:rFonts w:eastAsia="Arial"/>
            <w:color w:val="0563C1"/>
            <w:sz w:val="28"/>
            <w:szCs w:val="28"/>
          </w:rPr>
          <w:t>heather.r.manson@wales.nhs.uk</w:t>
        </w:r>
      </w:hyperlink>
      <w:r w:rsidRPr="7F90479B">
        <w:rPr>
          <w:rFonts w:eastAsia="Arial"/>
          <w:sz w:val="28"/>
          <w:szCs w:val="28"/>
        </w:rPr>
        <w:t xml:space="preserve"> by 13</w:t>
      </w:r>
      <w:r w:rsidRPr="7F90479B">
        <w:rPr>
          <w:rFonts w:eastAsia="Arial"/>
          <w:sz w:val="28"/>
          <w:szCs w:val="28"/>
          <w:vertAlign w:val="superscript"/>
        </w:rPr>
        <w:t>th</w:t>
      </w:r>
      <w:r w:rsidRPr="7F90479B">
        <w:rPr>
          <w:rFonts w:eastAsia="Arial"/>
          <w:sz w:val="28"/>
          <w:szCs w:val="28"/>
        </w:rPr>
        <w:t xml:space="preserve"> March 2026</w:t>
      </w:r>
    </w:p>
    <w:sectPr w:rsidR="00C72FD8" w:rsidRPr="00050A72" w:rsidSect="007D18E1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1681" w14:textId="77777777" w:rsidR="00C14695" w:rsidRDefault="00C14695" w:rsidP="00D82C91">
      <w:pPr>
        <w:spacing w:after="0" w:line="240" w:lineRule="auto"/>
      </w:pPr>
      <w:r>
        <w:separator/>
      </w:r>
    </w:p>
  </w:endnote>
  <w:endnote w:type="continuationSeparator" w:id="0">
    <w:p w14:paraId="5018A4FF" w14:textId="77777777" w:rsidR="00C14695" w:rsidRDefault="00C14695" w:rsidP="00D8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05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20FD1" w14:textId="71FBA5D5" w:rsidR="00EE0A26" w:rsidRDefault="00EE0A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E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647A12" w14:textId="77777777" w:rsidR="00EE0A26" w:rsidRDefault="00EE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537A" w14:textId="77777777" w:rsidR="00C14695" w:rsidRDefault="00C14695" w:rsidP="00D82C91">
      <w:pPr>
        <w:spacing w:after="0" w:line="240" w:lineRule="auto"/>
      </w:pPr>
      <w:r>
        <w:separator/>
      </w:r>
    </w:p>
  </w:footnote>
  <w:footnote w:type="continuationSeparator" w:id="0">
    <w:p w14:paraId="48A17428" w14:textId="77777777" w:rsidR="00C14695" w:rsidRDefault="00C14695" w:rsidP="00D8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21C3D19" w14:paraId="52050242" w14:textId="77777777" w:rsidTr="621C3D19">
      <w:trPr>
        <w:trHeight w:val="300"/>
      </w:trPr>
      <w:tc>
        <w:tcPr>
          <w:tcW w:w="3245" w:type="dxa"/>
        </w:tcPr>
        <w:p w14:paraId="0683930A" w14:textId="76FFBC79" w:rsidR="621C3D19" w:rsidRDefault="621C3D19" w:rsidP="621C3D19">
          <w:pPr>
            <w:pStyle w:val="Header"/>
            <w:ind w:left="-115"/>
          </w:pPr>
        </w:p>
      </w:tc>
      <w:tc>
        <w:tcPr>
          <w:tcW w:w="3245" w:type="dxa"/>
        </w:tcPr>
        <w:p w14:paraId="7BF654A5" w14:textId="25B25A6C" w:rsidR="621C3D19" w:rsidRDefault="621C3D19" w:rsidP="621C3D19">
          <w:pPr>
            <w:pStyle w:val="Header"/>
            <w:jc w:val="center"/>
          </w:pPr>
        </w:p>
      </w:tc>
      <w:tc>
        <w:tcPr>
          <w:tcW w:w="3245" w:type="dxa"/>
        </w:tcPr>
        <w:p w14:paraId="27CE09CF" w14:textId="2AFB13A5" w:rsidR="621C3D19" w:rsidRDefault="621C3D19" w:rsidP="621C3D19">
          <w:pPr>
            <w:pStyle w:val="Header"/>
            <w:ind w:right="-115"/>
            <w:jc w:val="right"/>
          </w:pPr>
        </w:p>
      </w:tc>
    </w:tr>
  </w:tbl>
  <w:p w14:paraId="6C651029" w14:textId="24BABD78" w:rsidR="621C3D19" w:rsidRDefault="621C3D19" w:rsidP="621C3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98C"/>
    <w:multiLevelType w:val="hybridMultilevel"/>
    <w:tmpl w:val="8F9C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37FF"/>
    <w:multiLevelType w:val="multilevel"/>
    <w:tmpl w:val="CA0A8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505C40"/>
    <w:multiLevelType w:val="multilevel"/>
    <w:tmpl w:val="79BA3F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7030A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167E27"/>
    <w:multiLevelType w:val="multilevel"/>
    <w:tmpl w:val="D708FA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7030A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5E32FA1"/>
    <w:multiLevelType w:val="multilevel"/>
    <w:tmpl w:val="EA52C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6B4AD4"/>
    <w:multiLevelType w:val="multilevel"/>
    <w:tmpl w:val="BE5EB4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7030A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073568"/>
    <w:multiLevelType w:val="multilevel"/>
    <w:tmpl w:val="07F246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7030A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FD676A"/>
    <w:multiLevelType w:val="hybridMultilevel"/>
    <w:tmpl w:val="56B86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20"/>
    <w:rsid w:val="00050A72"/>
    <w:rsid w:val="00054225"/>
    <w:rsid w:val="001500BD"/>
    <w:rsid w:val="0017614F"/>
    <w:rsid w:val="00213CB6"/>
    <w:rsid w:val="002519D0"/>
    <w:rsid w:val="002B5C94"/>
    <w:rsid w:val="00340E10"/>
    <w:rsid w:val="005229C8"/>
    <w:rsid w:val="005A7A1C"/>
    <w:rsid w:val="005F78D7"/>
    <w:rsid w:val="006B0F7B"/>
    <w:rsid w:val="006B15F0"/>
    <w:rsid w:val="0071607C"/>
    <w:rsid w:val="00740320"/>
    <w:rsid w:val="007C7B27"/>
    <w:rsid w:val="007D18E1"/>
    <w:rsid w:val="007E102E"/>
    <w:rsid w:val="008372E1"/>
    <w:rsid w:val="00854FC5"/>
    <w:rsid w:val="008B1704"/>
    <w:rsid w:val="008E4571"/>
    <w:rsid w:val="008F757B"/>
    <w:rsid w:val="00903486"/>
    <w:rsid w:val="009A792A"/>
    <w:rsid w:val="009F7F20"/>
    <w:rsid w:val="00A20D96"/>
    <w:rsid w:val="00A2620D"/>
    <w:rsid w:val="00A57208"/>
    <w:rsid w:val="00B06EF4"/>
    <w:rsid w:val="00C14695"/>
    <w:rsid w:val="00C40EEF"/>
    <w:rsid w:val="00C72FD8"/>
    <w:rsid w:val="00D367E5"/>
    <w:rsid w:val="00D82C91"/>
    <w:rsid w:val="00D87F81"/>
    <w:rsid w:val="00DA3E7E"/>
    <w:rsid w:val="00DE1A20"/>
    <w:rsid w:val="00E34A8E"/>
    <w:rsid w:val="00EE0A26"/>
    <w:rsid w:val="00F33281"/>
    <w:rsid w:val="00F65893"/>
    <w:rsid w:val="00FB10D4"/>
    <w:rsid w:val="02C51313"/>
    <w:rsid w:val="02EBD0C9"/>
    <w:rsid w:val="04046639"/>
    <w:rsid w:val="045FA76A"/>
    <w:rsid w:val="04C7AD9B"/>
    <w:rsid w:val="05D42C9D"/>
    <w:rsid w:val="08FC5A02"/>
    <w:rsid w:val="0914AC74"/>
    <w:rsid w:val="0978A5A4"/>
    <w:rsid w:val="0AA1CCD1"/>
    <w:rsid w:val="0AB0BFA3"/>
    <w:rsid w:val="0B419D6D"/>
    <w:rsid w:val="0D40212B"/>
    <w:rsid w:val="0DF18E68"/>
    <w:rsid w:val="0EE71AAE"/>
    <w:rsid w:val="0FED7738"/>
    <w:rsid w:val="101A56FE"/>
    <w:rsid w:val="10FA3F8F"/>
    <w:rsid w:val="135EB04C"/>
    <w:rsid w:val="13AD89AC"/>
    <w:rsid w:val="13BEC2AC"/>
    <w:rsid w:val="17B5CF0C"/>
    <w:rsid w:val="17FAD616"/>
    <w:rsid w:val="1EA1156B"/>
    <w:rsid w:val="1F6F6CDC"/>
    <w:rsid w:val="1F9A2EB8"/>
    <w:rsid w:val="20D0F312"/>
    <w:rsid w:val="20E193F1"/>
    <w:rsid w:val="2221C202"/>
    <w:rsid w:val="24061233"/>
    <w:rsid w:val="2B789FA7"/>
    <w:rsid w:val="2C186946"/>
    <w:rsid w:val="2C9A6DE9"/>
    <w:rsid w:val="2F633D3A"/>
    <w:rsid w:val="33B05F5B"/>
    <w:rsid w:val="34FBEE25"/>
    <w:rsid w:val="3633C24C"/>
    <w:rsid w:val="38638967"/>
    <w:rsid w:val="389C342E"/>
    <w:rsid w:val="3A5B9590"/>
    <w:rsid w:val="3BF1F8AC"/>
    <w:rsid w:val="3CA02F32"/>
    <w:rsid w:val="3CA8D878"/>
    <w:rsid w:val="3D0BC4D2"/>
    <w:rsid w:val="40050A56"/>
    <w:rsid w:val="40383F38"/>
    <w:rsid w:val="4131577D"/>
    <w:rsid w:val="44640D24"/>
    <w:rsid w:val="44E2DF12"/>
    <w:rsid w:val="45540D61"/>
    <w:rsid w:val="4740B1EF"/>
    <w:rsid w:val="479B0458"/>
    <w:rsid w:val="48016CB8"/>
    <w:rsid w:val="4A01089D"/>
    <w:rsid w:val="4A50CDFB"/>
    <w:rsid w:val="4B2D9E47"/>
    <w:rsid w:val="4BC48291"/>
    <w:rsid w:val="4C91CF0F"/>
    <w:rsid w:val="503CA031"/>
    <w:rsid w:val="50AC32CC"/>
    <w:rsid w:val="511E7014"/>
    <w:rsid w:val="53637E17"/>
    <w:rsid w:val="5419E526"/>
    <w:rsid w:val="55BA37C4"/>
    <w:rsid w:val="5604D1C7"/>
    <w:rsid w:val="59C43272"/>
    <w:rsid w:val="5EEFEB2D"/>
    <w:rsid w:val="5F1DD830"/>
    <w:rsid w:val="60EB4F52"/>
    <w:rsid w:val="621C3D19"/>
    <w:rsid w:val="622AF0E0"/>
    <w:rsid w:val="628F7630"/>
    <w:rsid w:val="644F3EA1"/>
    <w:rsid w:val="68891097"/>
    <w:rsid w:val="6A570971"/>
    <w:rsid w:val="6A60DE0D"/>
    <w:rsid w:val="6AC188CA"/>
    <w:rsid w:val="6C247AD9"/>
    <w:rsid w:val="6D01DBAD"/>
    <w:rsid w:val="6E41B148"/>
    <w:rsid w:val="703544DD"/>
    <w:rsid w:val="70E1F0CB"/>
    <w:rsid w:val="7157EEBF"/>
    <w:rsid w:val="71A6EEAC"/>
    <w:rsid w:val="727AEC56"/>
    <w:rsid w:val="75AF7ECE"/>
    <w:rsid w:val="75DC6418"/>
    <w:rsid w:val="7726F06A"/>
    <w:rsid w:val="77B58472"/>
    <w:rsid w:val="79135722"/>
    <w:rsid w:val="7B93E2CA"/>
    <w:rsid w:val="7BD0FDDE"/>
    <w:rsid w:val="7CE1F9D0"/>
    <w:rsid w:val="7ED2E8DA"/>
    <w:rsid w:val="7F786CD2"/>
    <w:rsid w:val="7F90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1AF0"/>
  <w15:chartTrackingRefBased/>
  <w15:docId w15:val="{605B6C05-5810-438D-844D-DAB4B488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57208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57208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D8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82C9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D82C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2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2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2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0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A26"/>
  </w:style>
  <w:style w:type="paragraph" w:styleId="Footer">
    <w:name w:val="footer"/>
    <w:basedOn w:val="Normal"/>
    <w:link w:val="FooterChar"/>
    <w:uiPriority w:val="99"/>
    <w:unhideWhenUsed/>
    <w:rsid w:val="00EE0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A26"/>
  </w:style>
  <w:style w:type="character" w:styleId="Hyperlink">
    <w:name w:val="Hyperlink"/>
    <w:basedOn w:val="DefaultParagraphFont"/>
    <w:uiPriority w:val="99"/>
    <w:unhideWhenUsed/>
    <w:rsid w:val="007E10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7E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eather.r.manson@wales.nhs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ather.r.manson@wales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46aca-c951-4b97-b0c1-db0ac55079d5">
      <Terms xmlns="http://schemas.microsoft.com/office/infopath/2007/PartnerControls"/>
    </lcf76f155ced4ddcb4097134ff3c332f>
    <TaxCatchAll xmlns="f0434eff-c3cd-4d60-99d1-17496406a6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132ACFF34D45B3FAC76E166786D7" ma:contentTypeVersion="16" ma:contentTypeDescription="Create a new document." ma:contentTypeScope="" ma:versionID="d2d422408317064e6c3524b3713a9d75">
  <xsd:schema xmlns:xsd="http://www.w3.org/2001/XMLSchema" xmlns:xs="http://www.w3.org/2001/XMLSchema" xmlns:p="http://schemas.microsoft.com/office/2006/metadata/properties" xmlns:ns2="25b46aca-c951-4b97-b0c1-db0ac55079d5" xmlns:ns3="f0434eff-c3cd-4d60-99d1-17496406a6b7" targetNamespace="http://schemas.microsoft.com/office/2006/metadata/properties" ma:root="true" ma:fieldsID="649f550ab188ec3f50642ee9ceae9074" ns2:_="" ns3:_="">
    <xsd:import namespace="25b46aca-c951-4b97-b0c1-db0ac55079d5"/>
    <xsd:import namespace="f0434eff-c3cd-4d60-99d1-17496406a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46aca-c951-4b97-b0c1-db0ac5507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34eff-c3cd-4d60-99d1-17496406a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00f05c-ef0a-4874-9edb-fe4fa18e51b8}" ma:internalName="TaxCatchAll" ma:showField="CatchAllData" ma:web="f0434eff-c3cd-4d60-99d1-17496406a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5578E-CDD9-4828-838D-FB557CBEE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E6F52-FE83-48B8-B788-D23A9789C394}">
  <ds:schemaRefs>
    <ds:schemaRef ds:uri="http://schemas.microsoft.com/office/2006/metadata/properties"/>
    <ds:schemaRef ds:uri="http://schemas.microsoft.com/office/infopath/2007/PartnerControls"/>
    <ds:schemaRef ds:uri="25b46aca-c951-4b97-b0c1-db0ac55079d5"/>
    <ds:schemaRef ds:uri="f0434eff-c3cd-4d60-99d1-17496406a6b7"/>
  </ds:schemaRefs>
</ds:datastoreItem>
</file>

<file path=customXml/itemProps3.xml><?xml version="1.0" encoding="utf-8"?>
<ds:datastoreItem xmlns:ds="http://schemas.openxmlformats.org/officeDocument/2006/customXml" ds:itemID="{137AED0B-877D-4E28-809B-718E9D91E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1D1698-3AE4-45B7-80C2-1CA9C0478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46aca-c951-4b97-b0c1-db0ac55079d5"/>
    <ds:schemaRef ds:uri="f0434eff-c3cd-4d60-99d1-17496406a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Llewellyn</dc:creator>
  <cp:keywords/>
  <dc:description/>
  <cp:lastModifiedBy>Heather Manson (Aneurin Bevan UHB - Public Health Team)</cp:lastModifiedBy>
  <cp:revision>19</cp:revision>
  <dcterms:created xsi:type="dcterms:W3CDTF">2022-06-12T15:50:00Z</dcterms:created>
  <dcterms:modified xsi:type="dcterms:W3CDTF">2026-02-03T09:54:00Z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0x0101004E6C132ACFF34D45B3FAC76E166786D7</vt:lpwstr>
  </property>
  <property fmtid="{D5CDD505-2E9C-101B-9397-08002B2CF9AE}" pid="3" name="MediaServiceImageTags">
    <vt:lpwstr/>
  </property>
</Properties>
</file>